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20" w:rsidRDefault="00986820" w:rsidP="00986820">
      <w:pPr>
        <w:jc w:val="center"/>
        <w:rPr>
          <w:b/>
          <w:sz w:val="30"/>
          <w:szCs w:val="30"/>
        </w:rPr>
      </w:pPr>
      <w:r w:rsidRPr="007069AB">
        <w:rPr>
          <w:rFonts w:hint="eastAsia"/>
          <w:b/>
          <w:sz w:val="30"/>
          <w:szCs w:val="30"/>
        </w:rPr>
        <w:t>生命与环境科学学院</w:t>
      </w:r>
    </w:p>
    <w:p w:rsidR="00986820" w:rsidRPr="007069AB" w:rsidRDefault="00986820" w:rsidP="00986820">
      <w:pPr>
        <w:jc w:val="center"/>
        <w:rPr>
          <w:b/>
          <w:sz w:val="30"/>
          <w:szCs w:val="30"/>
        </w:rPr>
      </w:pPr>
      <w:r w:rsidRPr="007069AB">
        <w:rPr>
          <w:rFonts w:hint="eastAsia"/>
          <w:b/>
          <w:sz w:val="30"/>
          <w:szCs w:val="30"/>
        </w:rPr>
        <w:t>创新科研训练项目答辩</w:t>
      </w:r>
      <w:r>
        <w:rPr>
          <w:rFonts w:hint="eastAsia"/>
          <w:b/>
          <w:sz w:val="30"/>
          <w:szCs w:val="30"/>
        </w:rPr>
        <w:t>暨学科竞赛</w:t>
      </w:r>
      <w:r w:rsidRPr="007069AB">
        <w:rPr>
          <w:rFonts w:hint="eastAsia"/>
          <w:b/>
          <w:sz w:val="30"/>
          <w:szCs w:val="30"/>
        </w:rPr>
        <w:t>圆满结束</w:t>
      </w:r>
    </w:p>
    <w:p w:rsidR="00986820" w:rsidRDefault="00986820" w:rsidP="00986820">
      <w:pPr>
        <w:adjustRightInd w:val="0"/>
        <w:snapToGrid w:val="0"/>
        <w:spacing w:line="360" w:lineRule="auto"/>
        <w:ind w:firstLineChars="177" w:firstLine="425"/>
        <w:jc w:val="left"/>
        <w:rPr>
          <w:rFonts w:ascii="Times New Roman" w:hAnsi="Times New Roman" w:cs="Times New Roman" w:hint="eastAsia"/>
          <w:sz w:val="24"/>
          <w:szCs w:val="24"/>
        </w:rPr>
      </w:pPr>
      <w:r w:rsidRPr="007069AB">
        <w:rPr>
          <w:rFonts w:ascii="Times New Roman" w:hAnsi="Times New Roman" w:cs="Times New Roman"/>
          <w:sz w:val="24"/>
          <w:szCs w:val="24"/>
        </w:rPr>
        <w:t>2014</w:t>
      </w:r>
      <w:r w:rsidRPr="007069AB">
        <w:rPr>
          <w:rFonts w:ascii="Times New Roman" w:hAnsi="Times New Roman" w:cs="Times New Roman"/>
          <w:sz w:val="24"/>
          <w:szCs w:val="24"/>
        </w:rPr>
        <w:t>年</w:t>
      </w:r>
      <w:r w:rsidRPr="007069AB">
        <w:rPr>
          <w:rFonts w:ascii="Times New Roman" w:hAnsi="Times New Roman" w:cs="Times New Roman"/>
          <w:sz w:val="24"/>
          <w:szCs w:val="24"/>
        </w:rPr>
        <w:t>3</w:t>
      </w:r>
      <w:r w:rsidRPr="007069AB">
        <w:rPr>
          <w:rFonts w:ascii="Times New Roman" w:hAnsi="Times New Roman" w:cs="Times New Roman"/>
          <w:sz w:val="24"/>
          <w:szCs w:val="24"/>
        </w:rPr>
        <w:t>月</w:t>
      </w:r>
      <w:r w:rsidRPr="007069AB">
        <w:rPr>
          <w:rFonts w:ascii="Times New Roman" w:hAnsi="Times New Roman" w:cs="Times New Roman"/>
          <w:sz w:val="24"/>
          <w:szCs w:val="24"/>
        </w:rPr>
        <w:t>15</w:t>
      </w:r>
      <w:r w:rsidRPr="007069AB">
        <w:rPr>
          <w:rFonts w:ascii="Times New Roman" w:hAnsi="Times New Roman" w:cs="Times New Roman"/>
          <w:sz w:val="24"/>
          <w:szCs w:val="24"/>
        </w:rPr>
        <w:t>日</w:t>
      </w:r>
      <w:r>
        <w:rPr>
          <w:rFonts w:ascii="Times New Roman" w:hAnsi="Times New Roman" w:cs="Times New Roman" w:hint="eastAsia"/>
          <w:sz w:val="24"/>
          <w:szCs w:val="24"/>
        </w:rPr>
        <w:t>至</w:t>
      </w:r>
      <w:r>
        <w:rPr>
          <w:rFonts w:ascii="Times New Roman" w:hAnsi="Times New Roman" w:cs="Times New Roman" w:hint="eastAsia"/>
          <w:sz w:val="24"/>
          <w:szCs w:val="24"/>
        </w:rPr>
        <w:t>16</w:t>
      </w:r>
      <w:r>
        <w:rPr>
          <w:rFonts w:ascii="Times New Roman" w:hAnsi="Times New Roman" w:cs="Times New Roman" w:hint="eastAsia"/>
          <w:sz w:val="24"/>
          <w:szCs w:val="24"/>
        </w:rPr>
        <w:t>日</w:t>
      </w:r>
      <w:r>
        <w:rPr>
          <w:rFonts w:ascii="Times New Roman" w:hAnsi="Times New Roman" w:cs="Times New Roman"/>
          <w:sz w:val="24"/>
          <w:szCs w:val="24"/>
        </w:rPr>
        <w:t>，生命与环境科学学院创新</w:t>
      </w:r>
      <w:r w:rsidRPr="007069AB">
        <w:rPr>
          <w:rFonts w:ascii="Times New Roman" w:hAnsi="Times New Roman" w:cs="Times New Roman"/>
          <w:sz w:val="24"/>
          <w:szCs w:val="24"/>
        </w:rPr>
        <w:t>科研训练项目答辩暨学科竞赛在学校理工楼隆重举行</w:t>
      </w:r>
      <w:r>
        <w:rPr>
          <w:rFonts w:ascii="Times New Roman" w:hAnsi="Times New Roman" w:cs="Times New Roman" w:hint="eastAsia"/>
          <w:sz w:val="24"/>
          <w:szCs w:val="24"/>
        </w:rPr>
        <w:t>。来自化学、制药工程、生物技术、生物科学、环境科学和生态学不同专业的项目组负责人进行了项目陈述，并与项目组其他成员一起就评委老师提出的问题进行了答辩。</w:t>
      </w:r>
    </w:p>
    <w:p w:rsidR="00A90C4E" w:rsidRPr="00A90C4E" w:rsidRDefault="00A90C4E" w:rsidP="00A90C4E">
      <w:pPr>
        <w:adjustRightInd w:val="0"/>
        <w:snapToGrid w:val="0"/>
        <w:spacing w:line="360" w:lineRule="auto"/>
        <w:ind w:firstLineChars="177" w:firstLine="425"/>
        <w:jc w:val="left"/>
        <w:rPr>
          <w:rFonts w:ascii="Times New Roman" w:hAnsi="Times New Roman" w:cs="Times New Roman"/>
          <w:sz w:val="24"/>
          <w:szCs w:val="24"/>
        </w:rPr>
      </w:pPr>
      <w:r w:rsidRPr="00A90C4E">
        <w:rPr>
          <w:rFonts w:ascii="Times New Roman" w:hAnsi="Times New Roman" w:cs="Times New Roman" w:hint="eastAsia"/>
          <w:sz w:val="24"/>
          <w:szCs w:val="24"/>
        </w:rPr>
        <w:t>验收组老师严格按照以下评分标准进行评判，并且采取了回避制，即指导老师不为自己指导的学生打分。</w:t>
      </w:r>
    </w:p>
    <w:p w:rsidR="00A90C4E" w:rsidRPr="00A90C4E" w:rsidRDefault="00A90C4E" w:rsidP="00A90C4E">
      <w:pPr>
        <w:adjustRightInd w:val="0"/>
        <w:snapToGrid w:val="0"/>
        <w:spacing w:line="360" w:lineRule="auto"/>
        <w:ind w:firstLineChars="177" w:firstLine="425"/>
        <w:jc w:val="left"/>
        <w:rPr>
          <w:rFonts w:ascii="Times New Roman" w:hAnsi="Times New Roman" w:cs="Times New Roman"/>
          <w:sz w:val="24"/>
          <w:szCs w:val="24"/>
        </w:rPr>
      </w:pPr>
      <w:r w:rsidRPr="00A90C4E">
        <w:rPr>
          <w:rFonts w:ascii="Times New Roman" w:hAnsi="Times New Roman" w:cs="Times New Roman"/>
          <w:sz w:val="24"/>
          <w:szCs w:val="24"/>
        </w:rPr>
        <w:t>1</w:t>
      </w:r>
      <w:r w:rsidRPr="00A90C4E">
        <w:rPr>
          <w:rFonts w:ascii="Times New Roman" w:hAnsi="Times New Roman" w:cs="Times New Roman" w:hint="eastAsia"/>
          <w:sz w:val="24"/>
          <w:szCs w:val="24"/>
        </w:rPr>
        <w:t>．预期目标是否达到</w:t>
      </w:r>
      <w:r w:rsidRPr="00A90C4E">
        <w:rPr>
          <w:rFonts w:ascii="Times New Roman" w:hAnsi="Times New Roman" w:cs="Times New Roman"/>
          <w:sz w:val="24"/>
          <w:szCs w:val="24"/>
        </w:rPr>
        <w:t xml:space="preserve">    10</w:t>
      </w:r>
      <w:r w:rsidRPr="00A90C4E">
        <w:rPr>
          <w:rFonts w:ascii="Times New Roman" w:hAnsi="Times New Roman" w:cs="Times New Roman" w:hint="eastAsia"/>
          <w:sz w:val="24"/>
          <w:szCs w:val="24"/>
        </w:rPr>
        <w:t>分</w:t>
      </w:r>
    </w:p>
    <w:p w:rsidR="00A90C4E" w:rsidRPr="00A90C4E" w:rsidRDefault="00A90C4E" w:rsidP="00A90C4E">
      <w:pPr>
        <w:adjustRightInd w:val="0"/>
        <w:snapToGrid w:val="0"/>
        <w:spacing w:line="360" w:lineRule="auto"/>
        <w:ind w:firstLineChars="177" w:firstLine="425"/>
        <w:jc w:val="left"/>
        <w:rPr>
          <w:rFonts w:ascii="Times New Roman" w:hAnsi="Times New Roman" w:cs="Times New Roman"/>
          <w:sz w:val="24"/>
          <w:szCs w:val="24"/>
        </w:rPr>
      </w:pPr>
      <w:r w:rsidRPr="00A90C4E">
        <w:rPr>
          <w:rFonts w:ascii="Times New Roman" w:hAnsi="Times New Roman" w:cs="Times New Roman"/>
          <w:sz w:val="24"/>
          <w:szCs w:val="24"/>
        </w:rPr>
        <w:t>2</w:t>
      </w:r>
      <w:r w:rsidRPr="00A90C4E">
        <w:rPr>
          <w:rFonts w:ascii="Times New Roman" w:hAnsi="Times New Roman" w:cs="Times New Roman" w:hint="eastAsia"/>
          <w:sz w:val="24"/>
          <w:szCs w:val="24"/>
        </w:rPr>
        <w:t>．结题论文规范严谨</w:t>
      </w:r>
      <w:r w:rsidRPr="00A90C4E">
        <w:rPr>
          <w:rFonts w:ascii="Times New Roman" w:hAnsi="Times New Roman" w:cs="Times New Roman"/>
          <w:sz w:val="24"/>
          <w:szCs w:val="24"/>
        </w:rPr>
        <w:t xml:space="preserve">    20</w:t>
      </w:r>
      <w:r w:rsidRPr="00A90C4E">
        <w:rPr>
          <w:rFonts w:ascii="Times New Roman" w:hAnsi="Times New Roman" w:cs="Times New Roman" w:hint="eastAsia"/>
          <w:sz w:val="24"/>
          <w:szCs w:val="24"/>
        </w:rPr>
        <w:t>分</w:t>
      </w:r>
    </w:p>
    <w:p w:rsidR="00A90C4E" w:rsidRPr="00A90C4E" w:rsidRDefault="00A90C4E" w:rsidP="00A90C4E">
      <w:pPr>
        <w:adjustRightInd w:val="0"/>
        <w:snapToGrid w:val="0"/>
        <w:spacing w:line="360" w:lineRule="auto"/>
        <w:ind w:firstLineChars="177" w:firstLine="425"/>
        <w:jc w:val="left"/>
        <w:rPr>
          <w:rFonts w:ascii="Times New Roman" w:hAnsi="Times New Roman" w:cs="Times New Roman"/>
          <w:sz w:val="24"/>
          <w:szCs w:val="24"/>
        </w:rPr>
      </w:pPr>
      <w:r w:rsidRPr="00A90C4E">
        <w:rPr>
          <w:rFonts w:ascii="Times New Roman" w:hAnsi="Times New Roman" w:cs="Times New Roman"/>
          <w:sz w:val="24"/>
          <w:szCs w:val="24"/>
        </w:rPr>
        <w:t>3</w:t>
      </w:r>
      <w:r w:rsidRPr="00A90C4E">
        <w:rPr>
          <w:rFonts w:ascii="Times New Roman" w:hAnsi="Times New Roman" w:cs="Times New Roman" w:hint="eastAsia"/>
          <w:sz w:val="24"/>
          <w:szCs w:val="24"/>
        </w:rPr>
        <w:t>．完成效果</w:t>
      </w:r>
      <w:r w:rsidRPr="00A90C4E">
        <w:rPr>
          <w:rFonts w:ascii="Times New Roman" w:hAnsi="Times New Roman" w:cs="Times New Roman"/>
          <w:sz w:val="24"/>
          <w:szCs w:val="24"/>
        </w:rPr>
        <w:t>/</w:t>
      </w:r>
      <w:r w:rsidRPr="00A90C4E">
        <w:rPr>
          <w:rFonts w:ascii="Times New Roman" w:hAnsi="Times New Roman" w:cs="Times New Roman" w:hint="eastAsia"/>
          <w:sz w:val="24"/>
          <w:szCs w:val="24"/>
        </w:rPr>
        <w:t>工作量</w:t>
      </w:r>
      <w:r w:rsidRPr="00A90C4E">
        <w:rPr>
          <w:rFonts w:ascii="Times New Roman" w:hAnsi="Times New Roman" w:cs="Times New Roman"/>
          <w:sz w:val="24"/>
          <w:szCs w:val="24"/>
        </w:rPr>
        <w:t xml:space="preserve">     40</w:t>
      </w:r>
      <w:r w:rsidRPr="00A90C4E">
        <w:rPr>
          <w:rFonts w:ascii="Times New Roman" w:hAnsi="Times New Roman" w:cs="Times New Roman" w:hint="eastAsia"/>
          <w:sz w:val="24"/>
          <w:szCs w:val="24"/>
        </w:rPr>
        <w:t>分</w:t>
      </w:r>
    </w:p>
    <w:p w:rsidR="00A90C4E" w:rsidRPr="00A90C4E" w:rsidRDefault="00A90C4E" w:rsidP="00A90C4E">
      <w:pPr>
        <w:adjustRightInd w:val="0"/>
        <w:snapToGrid w:val="0"/>
        <w:spacing w:line="360" w:lineRule="auto"/>
        <w:ind w:firstLineChars="177" w:firstLine="425"/>
        <w:jc w:val="left"/>
        <w:rPr>
          <w:rFonts w:ascii="Times New Roman" w:hAnsi="Times New Roman" w:cs="Times New Roman"/>
          <w:sz w:val="24"/>
          <w:szCs w:val="24"/>
        </w:rPr>
      </w:pPr>
      <w:r w:rsidRPr="00A90C4E">
        <w:rPr>
          <w:rFonts w:ascii="Times New Roman" w:hAnsi="Times New Roman" w:cs="Times New Roman"/>
          <w:sz w:val="24"/>
          <w:szCs w:val="24"/>
        </w:rPr>
        <w:t>4</w:t>
      </w:r>
      <w:r w:rsidRPr="00A90C4E">
        <w:rPr>
          <w:rFonts w:ascii="Times New Roman" w:hAnsi="Times New Roman" w:cs="Times New Roman" w:hint="eastAsia"/>
          <w:sz w:val="24"/>
          <w:szCs w:val="24"/>
        </w:rPr>
        <w:t>．陈述与答辩</w:t>
      </w:r>
      <w:r w:rsidRPr="00A90C4E">
        <w:rPr>
          <w:rFonts w:ascii="Times New Roman" w:hAnsi="Times New Roman" w:cs="Times New Roman"/>
          <w:sz w:val="24"/>
          <w:szCs w:val="24"/>
        </w:rPr>
        <w:t xml:space="preserve">          20</w:t>
      </w:r>
      <w:r w:rsidRPr="00A90C4E">
        <w:rPr>
          <w:rFonts w:ascii="Times New Roman" w:hAnsi="Times New Roman" w:cs="Times New Roman" w:hint="eastAsia"/>
          <w:sz w:val="24"/>
          <w:szCs w:val="24"/>
        </w:rPr>
        <w:t>分</w:t>
      </w:r>
    </w:p>
    <w:p w:rsidR="00A90C4E" w:rsidRDefault="00A90C4E" w:rsidP="00A90C4E">
      <w:pPr>
        <w:adjustRightInd w:val="0"/>
        <w:snapToGrid w:val="0"/>
        <w:spacing w:line="360" w:lineRule="auto"/>
        <w:ind w:firstLineChars="177" w:firstLine="425"/>
        <w:jc w:val="left"/>
        <w:rPr>
          <w:rFonts w:ascii="Times New Roman" w:hAnsi="Times New Roman" w:cs="Times New Roman" w:hint="eastAsia"/>
          <w:sz w:val="24"/>
          <w:szCs w:val="24"/>
        </w:rPr>
      </w:pPr>
      <w:r w:rsidRPr="00A90C4E">
        <w:rPr>
          <w:rFonts w:ascii="Times New Roman" w:hAnsi="Times New Roman" w:cs="Times New Roman"/>
          <w:sz w:val="24"/>
          <w:szCs w:val="24"/>
        </w:rPr>
        <w:t>5</w:t>
      </w:r>
      <w:r w:rsidRPr="00A90C4E">
        <w:rPr>
          <w:rFonts w:ascii="Times New Roman" w:hAnsi="Times New Roman" w:cs="Times New Roman" w:hint="eastAsia"/>
          <w:sz w:val="24"/>
          <w:szCs w:val="24"/>
        </w:rPr>
        <w:t>．经费使用情况</w:t>
      </w:r>
      <w:r w:rsidRPr="00A90C4E">
        <w:rPr>
          <w:rFonts w:ascii="Times New Roman" w:hAnsi="Times New Roman" w:cs="Times New Roman"/>
          <w:sz w:val="24"/>
          <w:szCs w:val="24"/>
        </w:rPr>
        <w:t xml:space="preserve">        10</w:t>
      </w:r>
      <w:r w:rsidRPr="00A90C4E">
        <w:rPr>
          <w:rFonts w:ascii="Times New Roman" w:hAnsi="Times New Roman" w:cs="Times New Roman" w:hint="eastAsia"/>
          <w:sz w:val="24"/>
          <w:szCs w:val="24"/>
        </w:rPr>
        <w:t>分</w:t>
      </w:r>
    </w:p>
    <w:p w:rsidR="00986820" w:rsidRDefault="00986820" w:rsidP="00986820">
      <w:pPr>
        <w:adjustRightInd w:val="0"/>
        <w:snapToGrid w:val="0"/>
        <w:spacing w:line="360" w:lineRule="auto"/>
        <w:ind w:firstLineChars="177" w:firstLine="425"/>
        <w:jc w:val="left"/>
        <w:rPr>
          <w:rFonts w:ascii="Times New Roman" w:hAnsi="Times New Roman" w:cs="Times New Roman" w:hint="eastAsia"/>
          <w:sz w:val="24"/>
          <w:szCs w:val="24"/>
        </w:rPr>
      </w:pPr>
      <w:r>
        <w:rPr>
          <w:rFonts w:ascii="Times New Roman" w:hAnsi="Times New Roman" w:cs="Times New Roman" w:hint="eastAsia"/>
          <w:sz w:val="24"/>
          <w:szCs w:val="24"/>
        </w:rPr>
        <w:t>经过评委老师们的一致评定，其中创新班共计</w:t>
      </w:r>
      <w:r>
        <w:rPr>
          <w:rFonts w:ascii="Times New Roman" w:hAnsi="Times New Roman" w:cs="Times New Roman" w:hint="eastAsia"/>
          <w:sz w:val="24"/>
          <w:szCs w:val="24"/>
        </w:rPr>
        <w:t>15</w:t>
      </w:r>
      <w:r>
        <w:rPr>
          <w:rFonts w:ascii="Times New Roman" w:hAnsi="Times New Roman" w:cs="Times New Roman" w:hint="eastAsia"/>
          <w:sz w:val="24"/>
          <w:szCs w:val="24"/>
        </w:rPr>
        <w:t>个项目，最终得出</w:t>
      </w:r>
      <w:r>
        <w:rPr>
          <w:rFonts w:ascii="Times New Roman" w:hAnsi="Times New Roman" w:cs="Times New Roman" w:hint="eastAsia"/>
          <w:sz w:val="24"/>
          <w:szCs w:val="24"/>
        </w:rPr>
        <w:t>3</w:t>
      </w:r>
      <w:r>
        <w:rPr>
          <w:rFonts w:ascii="Times New Roman" w:hAnsi="Times New Roman" w:cs="Times New Roman" w:hint="eastAsia"/>
          <w:sz w:val="24"/>
          <w:szCs w:val="24"/>
        </w:rPr>
        <w:t>个项目为一等奖，</w:t>
      </w:r>
      <w:r>
        <w:rPr>
          <w:rFonts w:ascii="Times New Roman" w:hAnsi="Times New Roman" w:cs="Times New Roman" w:hint="eastAsia"/>
          <w:sz w:val="24"/>
          <w:szCs w:val="24"/>
        </w:rPr>
        <w:t>5</w:t>
      </w:r>
      <w:r>
        <w:rPr>
          <w:rFonts w:ascii="Times New Roman" w:hAnsi="Times New Roman" w:cs="Times New Roman" w:hint="eastAsia"/>
          <w:sz w:val="24"/>
          <w:szCs w:val="24"/>
        </w:rPr>
        <w:t>个项目二等奖，其余项目经通过合格验收；生物组</w:t>
      </w:r>
      <w:r w:rsidR="001E2237">
        <w:rPr>
          <w:rFonts w:ascii="Times New Roman" w:hAnsi="Times New Roman" w:cs="Times New Roman" w:hint="eastAsia"/>
          <w:sz w:val="24"/>
          <w:szCs w:val="24"/>
        </w:rPr>
        <w:t>共</w:t>
      </w:r>
      <w:r w:rsidR="001E2237">
        <w:rPr>
          <w:rFonts w:ascii="Times New Roman" w:hAnsi="Times New Roman" w:cs="Times New Roman" w:hint="eastAsia"/>
          <w:sz w:val="24"/>
          <w:szCs w:val="24"/>
        </w:rPr>
        <w:t>17</w:t>
      </w:r>
      <w:r w:rsidR="001E2237">
        <w:rPr>
          <w:rFonts w:ascii="Times New Roman" w:hAnsi="Times New Roman" w:cs="Times New Roman" w:hint="eastAsia"/>
          <w:sz w:val="24"/>
          <w:szCs w:val="24"/>
        </w:rPr>
        <w:t>个项目参加答辩，其中</w:t>
      </w:r>
      <w:r w:rsidR="001E2237">
        <w:rPr>
          <w:rFonts w:ascii="Times New Roman" w:hAnsi="Times New Roman" w:cs="Times New Roman" w:hint="eastAsia"/>
          <w:sz w:val="24"/>
          <w:szCs w:val="24"/>
        </w:rPr>
        <w:t>2</w:t>
      </w:r>
      <w:r w:rsidR="001E2237">
        <w:rPr>
          <w:rFonts w:ascii="Times New Roman" w:hAnsi="Times New Roman" w:cs="Times New Roman" w:hint="eastAsia"/>
          <w:sz w:val="24"/>
          <w:szCs w:val="24"/>
        </w:rPr>
        <w:t>个项目获得一等奖，</w:t>
      </w:r>
      <w:r w:rsidR="001E2237">
        <w:rPr>
          <w:rFonts w:ascii="Times New Roman" w:hAnsi="Times New Roman" w:cs="Times New Roman" w:hint="eastAsia"/>
          <w:sz w:val="24"/>
          <w:szCs w:val="24"/>
        </w:rPr>
        <w:t>4</w:t>
      </w:r>
      <w:r w:rsidR="001E2237">
        <w:rPr>
          <w:rFonts w:ascii="Times New Roman" w:hAnsi="Times New Roman" w:cs="Times New Roman" w:hint="eastAsia"/>
          <w:sz w:val="24"/>
          <w:szCs w:val="24"/>
        </w:rPr>
        <w:t>个二等奖</w:t>
      </w:r>
      <w:r w:rsidR="00A90C4E">
        <w:rPr>
          <w:rFonts w:ascii="Times New Roman" w:hAnsi="Times New Roman" w:cs="Times New Roman" w:hint="eastAsia"/>
          <w:sz w:val="24"/>
          <w:szCs w:val="24"/>
        </w:rPr>
        <w:t>，</w:t>
      </w:r>
      <w:r w:rsidR="00A90C4E">
        <w:rPr>
          <w:rFonts w:ascii="Times New Roman" w:hAnsi="Times New Roman" w:cs="Times New Roman" w:hint="eastAsia"/>
          <w:sz w:val="24"/>
          <w:szCs w:val="24"/>
        </w:rPr>
        <w:t>3</w:t>
      </w:r>
      <w:r w:rsidR="00A90C4E">
        <w:rPr>
          <w:rFonts w:ascii="Times New Roman" w:hAnsi="Times New Roman" w:cs="Times New Roman" w:hint="eastAsia"/>
          <w:sz w:val="24"/>
          <w:szCs w:val="24"/>
        </w:rPr>
        <w:t>个项目延迟结项</w:t>
      </w:r>
      <w:r w:rsidR="001E2237">
        <w:rPr>
          <w:rFonts w:ascii="Times New Roman" w:hAnsi="Times New Roman" w:cs="Times New Roman" w:hint="eastAsia"/>
          <w:sz w:val="24"/>
          <w:szCs w:val="24"/>
        </w:rPr>
        <w:t>；化学组共计</w:t>
      </w:r>
      <w:r w:rsidR="001E2237">
        <w:rPr>
          <w:rFonts w:ascii="Times New Roman" w:hAnsi="Times New Roman" w:cs="Times New Roman" w:hint="eastAsia"/>
          <w:sz w:val="24"/>
          <w:szCs w:val="24"/>
        </w:rPr>
        <w:t>23</w:t>
      </w:r>
      <w:r w:rsidR="001E2237">
        <w:rPr>
          <w:rFonts w:ascii="Times New Roman" w:hAnsi="Times New Roman" w:cs="Times New Roman" w:hint="eastAsia"/>
          <w:sz w:val="24"/>
          <w:szCs w:val="24"/>
        </w:rPr>
        <w:t>个项目参加答辩，其中</w:t>
      </w:r>
      <w:r w:rsidR="001E2237">
        <w:rPr>
          <w:rFonts w:ascii="Times New Roman" w:hAnsi="Times New Roman" w:cs="Times New Roman" w:hint="eastAsia"/>
          <w:sz w:val="24"/>
          <w:szCs w:val="24"/>
        </w:rPr>
        <w:t>3</w:t>
      </w:r>
      <w:r w:rsidR="001E2237">
        <w:rPr>
          <w:rFonts w:ascii="Times New Roman" w:hAnsi="Times New Roman" w:cs="Times New Roman" w:hint="eastAsia"/>
          <w:sz w:val="24"/>
          <w:szCs w:val="24"/>
        </w:rPr>
        <w:t>个项目获一等奖，</w:t>
      </w:r>
      <w:r w:rsidR="001E2237">
        <w:rPr>
          <w:rFonts w:ascii="Times New Roman" w:hAnsi="Times New Roman" w:cs="Times New Roman" w:hint="eastAsia"/>
          <w:sz w:val="24"/>
          <w:szCs w:val="24"/>
        </w:rPr>
        <w:t>5</w:t>
      </w:r>
      <w:r w:rsidR="001E2237">
        <w:rPr>
          <w:rFonts w:ascii="Times New Roman" w:hAnsi="Times New Roman" w:cs="Times New Roman" w:hint="eastAsia"/>
          <w:sz w:val="24"/>
          <w:szCs w:val="24"/>
        </w:rPr>
        <w:t>个二等奖。</w:t>
      </w:r>
    </w:p>
    <w:p w:rsidR="001E2237" w:rsidRDefault="001E2237" w:rsidP="00986820">
      <w:pPr>
        <w:adjustRightInd w:val="0"/>
        <w:snapToGrid w:val="0"/>
        <w:spacing w:line="360" w:lineRule="auto"/>
        <w:ind w:firstLineChars="177" w:firstLine="425"/>
        <w:jc w:val="left"/>
        <w:rPr>
          <w:rFonts w:ascii="Times New Roman" w:hAnsi="Times New Roman" w:cs="Times New Roman" w:hint="eastAsia"/>
          <w:sz w:val="24"/>
          <w:szCs w:val="24"/>
        </w:rPr>
      </w:pPr>
      <w:r>
        <w:rPr>
          <w:rFonts w:ascii="Times New Roman" w:hAnsi="Times New Roman" w:cs="Times New Roman" w:hint="eastAsia"/>
          <w:sz w:val="24"/>
          <w:szCs w:val="24"/>
        </w:rPr>
        <w:t>评审结果如下：</w:t>
      </w:r>
    </w:p>
    <w:p w:rsidR="001E2237" w:rsidRPr="00A90C4E" w:rsidRDefault="001E2237" w:rsidP="00A90C4E">
      <w:pPr>
        <w:adjustRightInd w:val="0"/>
        <w:snapToGrid w:val="0"/>
        <w:spacing w:line="360" w:lineRule="auto"/>
        <w:rPr>
          <w:rFonts w:ascii="Times New Roman" w:hAnsi="Times New Roman" w:cs="Times New Roman" w:hint="eastAsia"/>
          <w:b/>
          <w:szCs w:val="21"/>
        </w:rPr>
      </w:pPr>
      <w:r w:rsidRPr="00A90C4E">
        <w:rPr>
          <w:rFonts w:ascii="Times New Roman" w:hAnsi="Times New Roman" w:cs="Times New Roman" w:hint="eastAsia"/>
          <w:b/>
          <w:szCs w:val="21"/>
        </w:rPr>
        <w:t>创新班：</w:t>
      </w:r>
    </w:p>
    <w:tbl>
      <w:tblPr>
        <w:tblW w:w="8429" w:type="dxa"/>
        <w:tblInd w:w="93" w:type="dxa"/>
        <w:tblLook w:val="04A0"/>
      </w:tblPr>
      <w:tblGrid>
        <w:gridCol w:w="1772"/>
        <w:gridCol w:w="3630"/>
        <w:gridCol w:w="1440"/>
        <w:gridCol w:w="1587"/>
      </w:tblGrid>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widowControl/>
              <w:jc w:val="center"/>
              <w:rPr>
                <w:rFonts w:ascii="Times New Roman" w:eastAsia="宋体" w:hAnsi="Times New Roman" w:cs="Times New Roman"/>
                <w:b/>
                <w:color w:val="000000" w:themeColor="text1"/>
                <w:kern w:val="0"/>
                <w:sz w:val="20"/>
                <w:szCs w:val="20"/>
              </w:rPr>
            </w:pPr>
            <w:r w:rsidRPr="00C335B4">
              <w:rPr>
                <w:rFonts w:ascii="Times New Roman" w:eastAsia="宋体" w:hAnsi="Times New Roman" w:cs="Times New Roman"/>
                <w:b/>
                <w:color w:val="000000" w:themeColor="text1"/>
                <w:kern w:val="0"/>
                <w:sz w:val="20"/>
                <w:szCs w:val="20"/>
              </w:rPr>
              <w:t>项目编号</w:t>
            </w:r>
          </w:p>
        </w:tc>
        <w:tc>
          <w:tcPr>
            <w:tcW w:w="3630" w:type="dxa"/>
            <w:tcBorders>
              <w:top w:val="single" w:sz="4" w:space="0" w:color="auto"/>
              <w:left w:val="nil"/>
              <w:bottom w:val="single" w:sz="4" w:space="0" w:color="auto"/>
              <w:right w:val="single" w:sz="4" w:space="0" w:color="auto"/>
            </w:tcBorders>
            <w:shd w:val="clear" w:color="auto" w:fill="auto"/>
            <w:vAlign w:val="center"/>
          </w:tcPr>
          <w:p w:rsidR="001E2237" w:rsidRPr="00C335B4" w:rsidRDefault="001E2237" w:rsidP="00F925C7">
            <w:pPr>
              <w:widowControl/>
              <w:jc w:val="center"/>
              <w:rPr>
                <w:rFonts w:ascii="Times New Roman" w:eastAsia="宋体" w:hAnsi="Times New Roman" w:cs="Times New Roman"/>
                <w:b/>
                <w:color w:val="000000" w:themeColor="text1"/>
                <w:kern w:val="0"/>
                <w:sz w:val="20"/>
                <w:szCs w:val="20"/>
              </w:rPr>
            </w:pPr>
            <w:r w:rsidRPr="00C335B4">
              <w:rPr>
                <w:rFonts w:ascii="Times New Roman" w:eastAsia="宋体" w:hAnsi="Times New Roman" w:cs="Times New Roman"/>
                <w:b/>
                <w:color w:val="000000" w:themeColor="text1"/>
                <w:kern w:val="0"/>
                <w:sz w:val="20"/>
                <w:szCs w:val="20"/>
              </w:rPr>
              <w:t>项目名称</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widowControl/>
              <w:jc w:val="center"/>
              <w:rPr>
                <w:rFonts w:ascii="Times New Roman" w:eastAsia="宋体" w:hAnsi="Times New Roman" w:cs="Times New Roman"/>
                <w:b/>
                <w:color w:val="000000" w:themeColor="text1"/>
                <w:kern w:val="0"/>
                <w:sz w:val="20"/>
                <w:szCs w:val="20"/>
              </w:rPr>
            </w:pPr>
            <w:r w:rsidRPr="00C335B4">
              <w:rPr>
                <w:rFonts w:ascii="Times New Roman" w:eastAsia="宋体" w:hAnsi="Times New Roman" w:cs="Times New Roman"/>
                <w:b/>
                <w:color w:val="000000" w:themeColor="text1"/>
                <w:kern w:val="0"/>
                <w:sz w:val="20"/>
                <w:szCs w:val="20"/>
              </w:rPr>
              <w:t>项目负责人</w:t>
            </w:r>
          </w:p>
        </w:tc>
        <w:tc>
          <w:tcPr>
            <w:tcW w:w="1587" w:type="dxa"/>
            <w:tcBorders>
              <w:top w:val="single" w:sz="4" w:space="0" w:color="auto"/>
              <w:left w:val="nil"/>
              <w:bottom w:val="single" w:sz="4" w:space="0" w:color="auto"/>
              <w:right w:val="single" w:sz="4" w:space="0" w:color="auto"/>
            </w:tcBorders>
          </w:tcPr>
          <w:p w:rsidR="001E2237" w:rsidRPr="00C335B4" w:rsidRDefault="001E2237" w:rsidP="00F925C7">
            <w:pPr>
              <w:widowControl/>
              <w:jc w:val="center"/>
              <w:rPr>
                <w:rFonts w:ascii="Times New Roman" w:eastAsia="宋体" w:hAnsi="Times New Roman" w:cs="Times New Roman"/>
                <w:b/>
                <w:color w:val="000000" w:themeColor="text1"/>
                <w:kern w:val="0"/>
                <w:sz w:val="20"/>
                <w:szCs w:val="20"/>
              </w:rPr>
            </w:pPr>
            <w:r w:rsidRPr="00C335B4">
              <w:rPr>
                <w:rFonts w:ascii="Times New Roman" w:eastAsia="宋体" w:hAnsi="Times New Roman" w:cs="Times New Roman"/>
                <w:b/>
                <w:color w:val="000000" w:themeColor="text1"/>
                <w:kern w:val="0"/>
                <w:sz w:val="20"/>
                <w:szCs w:val="20"/>
              </w:rPr>
              <w:t>结果</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GCCX2013110015</w:t>
            </w:r>
          </w:p>
        </w:tc>
        <w:tc>
          <w:tcPr>
            <w:tcW w:w="3630" w:type="dxa"/>
            <w:tcBorders>
              <w:top w:val="single" w:sz="4" w:space="0" w:color="auto"/>
              <w:left w:val="nil"/>
              <w:bottom w:val="single" w:sz="4" w:space="0" w:color="auto"/>
              <w:right w:val="single" w:sz="4" w:space="0" w:color="auto"/>
            </w:tcBorders>
            <w:shd w:val="clear" w:color="auto" w:fill="auto"/>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蒙古沙冬青</w:t>
            </w:r>
            <w:r w:rsidRPr="00C335B4">
              <w:rPr>
                <w:rFonts w:ascii="Times New Roman" w:eastAsia="宋体" w:hAnsi="Times New Roman" w:cs="Times New Roman"/>
                <w:color w:val="000000" w:themeColor="text1"/>
                <w:kern w:val="0"/>
                <w:sz w:val="20"/>
                <w:szCs w:val="20"/>
              </w:rPr>
              <w:t>DREB</w:t>
            </w:r>
            <w:r w:rsidRPr="00C335B4">
              <w:rPr>
                <w:rFonts w:ascii="Times New Roman" w:eastAsia="宋体" w:hAnsi="Times New Roman" w:cs="Times New Roman"/>
                <w:color w:val="000000" w:themeColor="text1"/>
                <w:kern w:val="0"/>
                <w:sz w:val="20"/>
                <w:szCs w:val="20"/>
              </w:rPr>
              <w:t>转录因子基因的克隆及干旱胁迫表达分析</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曹玉震</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一等奖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GCCX2013110012</w:t>
            </w:r>
          </w:p>
        </w:tc>
        <w:tc>
          <w:tcPr>
            <w:tcW w:w="363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一种新木脂素化合物与</w:t>
            </w:r>
            <w:r w:rsidRPr="00C335B4">
              <w:rPr>
                <w:rFonts w:ascii="Times New Roman" w:eastAsia="宋体" w:hAnsi="Times New Roman" w:cs="Times New Roman"/>
                <w:color w:val="000000" w:themeColor="text1"/>
                <w:kern w:val="0"/>
                <w:sz w:val="20"/>
                <w:szCs w:val="20"/>
              </w:rPr>
              <w:t>G-</w:t>
            </w:r>
            <w:r w:rsidRPr="00C335B4">
              <w:rPr>
                <w:rFonts w:ascii="Times New Roman" w:eastAsia="宋体" w:hAnsi="Times New Roman" w:cs="Times New Roman"/>
                <w:color w:val="000000" w:themeColor="text1"/>
                <w:kern w:val="0"/>
                <w:sz w:val="20"/>
                <w:szCs w:val="20"/>
              </w:rPr>
              <w:t>四链体相互作用研究</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周爽</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一等奖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GCCX2013110033</w:t>
            </w:r>
          </w:p>
        </w:tc>
        <w:tc>
          <w:tcPr>
            <w:tcW w:w="363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凉山藏彝青少年头发中多氯联苯污染水平的研究</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周萤</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一等奖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URTP2013110031</w:t>
            </w:r>
          </w:p>
        </w:tc>
        <w:tc>
          <w:tcPr>
            <w:tcW w:w="363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牛扁茎和叶挥发油的提取表及其活性分析</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刘金豆</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二等奖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BEIJ2013110006</w:t>
            </w:r>
          </w:p>
        </w:tc>
        <w:tc>
          <w:tcPr>
            <w:tcW w:w="3630" w:type="dxa"/>
            <w:tcBorders>
              <w:top w:val="nil"/>
              <w:left w:val="nil"/>
              <w:bottom w:val="single" w:sz="4" w:space="0" w:color="auto"/>
              <w:right w:val="single" w:sz="4" w:space="0" w:color="auto"/>
            </w:tcBorders>
            <w:shd w:val="clear" w:color="auto" w:fill="auto"/>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壮族民间传统药用植物</w:t>
            </w:r>
            <w:r w:rsidRPr="00C335B4">
              <w:rPr>
                <w:rFonts w:ascii="Times New Roman" w:eastAsia="宋体" w:hAnsi="Times New Roman" w:cs="Times New Roman"/>
                <w:color w:val="000000" w:themeColor="text1"/>
                <w:kern w:val="0"/>
                <w:sz w:val="20"/>
                <w:szCs w:val="20"/>
              </w:rPr>
              <w:t>“</w:t>
            </w:r>
            <w:r w:rsidRPr="00C335B4">
              <w:rPr>
                <w:rFonts w:ascii="Times New Roman" w:eastAsia="宋体" w:hAnsi="Times New Roman" w:cs="Times New Roman"/>
                <w:color w:val="000000" w:themeColor="text1"/>
                <w:kern w:val="0"/>
                <w:sz w:val="20"/>
                <w:szCs w:val="20"/>
              </w:rPr>
              <w:t>广西前胡</w:t>
            </w:r>
            <w:r w:rsidRPr="00C335B4">
              <w:rPr>
                <w:rFonts w:ascii="Times New Roman" w:eastAsia="宋体" w:hAnsi="Times New Roman" w:cs="Times New Roman"/>
                <w:color w:val="000000" w:themeColor="text1"/>
                <w:kern w:val="0"/>
                <w:sz w:val="20"/>
                <w:szCs w:val="20"/>
              </w:rPr>
              <w:t>”</w:t>
            </w:r>
            <w:r w:rsidRPr="00C335B4">
              <w:rPr>
                <w:rFonts w:ascii="Times New Roman" w:eastAsia="宋体" w:hAnsi="Times New Roman" w:cs="Times New Roman"/>
                <w:color w:val="000000" w:themeColor="text1"/>
                <w:kern w:val="0"/>
                <w:sz w:val="20"/>
                <w:szCs w:val="20"/>
              </w:rPr>
              <w:t>的化学成分研究</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马丽娟</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二等奖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GCCX2013110034</w:t>
            </w:r>
          </w:p>
        </w:tc>
        <w:tc>
          <w:tcPr>
            <w:tcW w:w="363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大气被动式采样器与树皮生物指示器监测</w:t>
            </w:r>
            <w:r w:rsidRPr="00C335B4">
              <w:rPr>
                <w:rFonts w:ascii="Times New Roman" w:eastAsia="宋体" w:hAnsi="Times New Roman" w:cs="Times New Roman"/>
                <w:color w:val="000000" w:themeColor="text1"/>
                <w:kern w:val="0"/>
                <w:sz w:val="20"/>
                <w:szCs w:val="20"/>
              </w:rPr>
              <w:t>POPs</w:t>
            </w:r>
            <w:r w:rsidRPr="00C335B4">
              <w:rPr>
                <w:rFonts w:ascii="Times New Roman" w:eastAsia="宋体" w:hAnsi="Times New Roman" w:cs="Times New Roman"/>
                <w:color w:val="000000" w:themeColor="text1"/>
                <w:kern w:val="0"/>
                <w:sz w:val="20"/>
                <w:szCs w:val="20"/>
              </w:rPr>
              <w:t>的比较研究</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卢瑶</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二等奖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GCCX2013110019</w:t>
            </w:r>
          </w:p>
        </w:tc>
        <w:tc>
          <w:tcPr>
            <w:tcW w:w="3630" w:type="dxa"/>
            <w:tcBorders>
              <w:top w:val="nil"/>
              <w:left w:val="nil"/>
              <w:bottom w:val="single" w:sz="4" w:space="0" w:color="auto"/>
              <w:right w:val="single" w:sz="4" w:space="0" w:color="auto"/>
            </w:tcBorders>
            <w:shd w:val="clear" w:color="auto" w:fill="auto"/>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基于</w:t>
            </w:r>
            <w:r w:rsidRPr="00C335B4">
              <w:rPr>
                <w:rFonts w:ascii="Times New Roman" w:eastAsia="宋体" w:hAnsi="Times New Roman" w:cs="Times New Roman"/>
                <w:color w:val="000000" w:themeColor="text1"/>
                <w:kern w:val="0"/>
                <w:sz w:val="20"/>
                <w:szCs w:val="20"/>
              </w:rPr>
              <w:t>α-</w:t>
            </w:r>
            <w:r w:rsidRPr="00C335B4">
              <w:rPr>
                <w:rFonts w:ascii="Times New Roman" w:eastAsia="宋体" w:hAnsi="Times New Roman" w:cs="Times New Roman"/>
                <w:color w:val="000000" w:themeColor="text1"/>
                <w:kern w:val="0"/>
                <w:sz w:val="20"/>
                <w:szCs w:val="20"/>
              </w:rPr>
              <w:t>葡萄糖苷酶抑制活性的降血糖民族药筛选</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范莉</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二等奖</w:t>
            </w:r>
          </w:p>
        </w:tc>
      </w:tr>
      <w:tr w:rsidR="001E2237" w:rsidRPr="00C335B4" w:rsidTr="00F925C7">
        <w:trPr>
          <w:trHeight w:val="270"/>
        </w:trPr>
        <w:tc>
          <w:tcPr>
            <w:tcW w:w="1772" w:type="dxa"/>
            <w:tcBorders>
              <w:top w:val="nil"/>
              <w:left w:val="single" w:sz="4" w:space="0" w:color="auto"/>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lastRenderedPageBreak/>
              <w:t>GCCX2013110037</w:t>
            </w:r>
          </w:p>
        </w:tc>
        <w:tc>
          <w:tcPr>
            <w:tcW w:w="363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left"/>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尾矿浆流变特性及其管道井下充填参数试验研究</w:t>
            </w:r>
          </w:p>
        </w:tc>
        <w:tc>
          <w:tcPr>
            <w:tcW w:w="1440" w:type="dxa"/>
            <w:tcBorders>
              <w:top w:val="nil"/>
              <w:left w:val="nil"/>
              <w:bottom w:val="single" w:sz="4" w:space="0" w:color="auto"/>
              <w:right w:val="single" w:sz="4" w:space="0" w:color="auto"/>
            </w:tcBorders>
            <w:shd w:val="clear" w:color="auto" w:fill="auto"/>
            <w:noWrap/>
            <w:vAlign w:val="center"/>
            <w:hideMark/>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金庆豪</w:t>
            </w:r>
          </w:p>
        </w:tc>
        <w:tc>
          <w:tcPr>
            <w:tcW w:w="1587" w:type="dxa"/>
            <w:tcBorders>
              <w:top w:val="nil"/>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sidRPr="00C335B4">
              <w:rPr>
                <w:rFonts w:ascii="Times New Roman" w:eastAsia="宋体" w:hAnsi="Times New Roman" w:cs="Times New Roman"/>
                <w:color w:val="000000" w:themeColor="text1"/>
                <w:kern w:val="0"/>
                <w:sz w:val="20"/>
                <w:szCs w:val="20"/>
              </w:rPr>
              <w:t>二等奖</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BEIJ2013110004</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运用圆二色光谱（</w:t>
            </w:r>
            <w:r w:rsidRPr="00C335B4">
              <w:rPr>
                <w:rFonts w:ascii="Times New Roman" w:hAnsi="Times New Roman" w:cs="Times New Roman"/>
                <w:color w:val="000000" w:themeColor="text1"/>
                <w:sz w:val="20"/>
                <w:szCs w:val="20"/>
              </w:rPr>
              <w:t>CD</w:t>
            </w:r>
            <w:r w:rsidRPr="00C335B4">
              <w:rPr>
                <w:rFonts w:ascii="Times New Roman" w:hAnsi="Times New Roman" w:cs="Times New Roman"/>
                <w:color w:val="000000" w:themeColor="text1"/>
                <w:sz w:val="20"/>
                <w:szCs w:val="20"/>
              </w:rPr>
              <w:t>）探寻凹叶木兰中与</w:t>
            </w:r>
            <w:r w:rsidRPr="00C335B4">
              <w:rPr>
                <w:rFonts w:ascii="Times New Roman" w:hAnsi="Times New Roman" w:cs="Times New Roman"/>
                <w:color w:val="000000" w:themeColor="text1"/>
                <w:sz w:val="20"/>
                <w:szCs w:val="20"/>
              </w:rPr>
              <w:t>G-</w:t>
            </w:r>
            <w:r w:rsidRPr="00C335B4">
              <w:rPr>
                <w:rFonts w:ascii="Times New Roman" w:hAnsi="Times New Roman" w:cs="Times New Roman"/>
                <w:color w:val="000000" w:themeColor="text1"/>
                <w:sz w:val="20"/>
                <w:szCs w:val="20"/>
              </w:rPr>
              <w:t>四链体相互作用的化合物</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郑秦妍</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URTP2013110025</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蒙药阿给黄酮次生代谢合成相关基因表达载体构建条件摸索</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王敏利</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URTP2013110061</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生产源区普通人群人乳中</w:t>
            </w:r>
            <w:r w:rsidRPr="00C335B4">
              <w:rPr>
                <w:rFonts w:ascii="Times New Roman" w:hAnsi="Times New Roman" w:cs="Times New Roman"/>
                <w:color w:val="000000" w:themeColor="text1"/>
                <w:sz w:val="20"/>
                <w:szCs w:val="20"/>
              </w:rPr>
              <w:t>PBDEs</w:t>
            </w:r>
            <w:r w:rsidRPr="00C335B4">
              <w:rPr>
                <w:rFonts w:ascii="Times New Roman" w:hAnsi="Times New Roman" w:cs="Times New Roman"/>
                <w:color w:val="000000" w:themeColor="text1"/>
                <w:sz w:val="20"/>
                <w:szCs w:val="20"/>
              </w:rPr>
              <w:t>水平的初步研究</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陈雯廷</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GCCX2013110013</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基于抗药物依赖功效的药效团模型的化合物筛选与验证</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孟佳</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URTP2013110018</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羊胎素、松花粉、沙棘提取物制作精华液的研究</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马黛琳梦玉</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URTP2013110016</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芒果核提取物在植物农药与植物用油方面的应用</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宋昌素</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r w:rsidR="001E2237" w:rsidRPr="00C335B4" w:rsidTr="00F925C7">
        <w:trPr>
          <w:trHeight w:val="270"/>
        </w:trPr>
        <w:tc>
          <w:tcPr>
            <w:tcW w:w="17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URTP2013110033</w:t>
            </w:r>
          </w:p>
        </w:tc>
        <w:tc>
          <w:tcPr>
            <w:tcW w:w="363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镉胁迫下稀土对植物生长的生理生态学研究</w:t>
            </w:r>
            <w:r w:rsidRPr="00C335B4">
              <w:rPr>
                <w:rFonts w:ascii="Times New Roman" w:hAnsi="Times New Roman" w:cs="Times New Roman"/>
                <w:color w:val="000000" w:themeColor="text1"/>
                <w:sz w:val="20"/>
                <w:szCs w:val="20"/>
              </w:rPr>
              <w:t xml:space="preserve"> ——</w:t>
            </w:r>
            <w:r w:rsidRPr="00C335B4">
              <w:rPr>
                <w:rFonts w:ascii="Times New Roman" w:hAnsi="Times New Roman" w:cs="Times New Roman"/>
                <w:color w:val="000000" w:themeColor="text1"/>
                <w:sz w:val="20"/>
                <w:szCs w:val="20"/>
              </w:rPr>
              <w:t>以大白菜为例</w:t>
            </w: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1E2237" w:rsidRPr="00C335B4" w:rsidRDefault="001E2237" w:rsidP="00F925C7">
            <w:pPr>
              <w:jc w:val="center"/>
              <w:rPr>
                <w:rFonts w:ascii="Times New Roman" w:eastAsia="宋体" w:hAnsi="Times New Roman" w:cs="Times New Roman"/>
                <w:color w:val="000000" w:themeColor="text1"/>
                <w:sz w:val="20"/>
                <w:szCs w:val="20"/>
              </w:rPr>
            </w:pPr>
            <w:r w:rsidRPr="00C335B4">
              <w:rPr>
                <w:rFonts w:ascii="Times New Roman" w:hAnsi="Times New Roman" w:cs="Times New Roman"/>
                <w:color w:val="000000" w:themeColor="text1"/>
                <w:sz w:val="20"/>
                <w:szCs w:val="20"/>
              </w:rPr>
              <w:t>沈政</w:t>
            </w:r>
          </w:p>
        </w:tc>
        <w:tc>
          <w:tcPr>
            <w:tcW w:w="1587" w:type="dxa"/>
            <w:tcBorders>
              <w:top w:val="single" w:sz="4" w:space="0" w:color="auto"/>
              <w:left w:val="nil"/>
              <w:bottom w:val="single" w:sz="4" w:space="0" w:color="auto"/>
              <w:right w:val="single" w:sz="4" w:space="0" w:color="auto"/>
            </w:tcBorders>
            <w:vAlign w:val="center"/>
          </w:tcPr>
          <w:p w:rsidR="001E2237" w:rsidRPr="00C335B4" w:rsidRDefault="001E2237" w:rsidP="00F925C7">
            <w:pPr>
              <w:widowControl/>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合格</w:t>
            </w:r>
          </w:p>
        </w:tc>
      </w:tr>
    </w:tbl>
    <w:p w:rsidR="001E2237" w:rsidRDefault="001E2237" w:rsidP="001E2237">
      <w:pPr>
        <w:adjustRightInd w:val="0"/>
        <w:snapToGrid w:val="0"/>
        <w:spacing w:line="360" w:lineRule="auto"/>
        <w:jc w:val="left"/>
        <w:rPr>
          <w:rFonts w:ascii="Times New Roman" w:hAnsi="Times New Roman" w:cs="Times New Roman"/>
          <w:sz w:val="24"/>
          <w:szCs w:val="24"/>
        </w:rPr>
      </w:pPr>
    </w:p>
    <w:p w:rsidR="00000000" w:rsidRPr="00A90C4E" w:rsidRDefault="001E2237" w:rsidP="00A90C4E">
      <w:pPr>
        <w:jc w:val="left"/>
        <w:rPr>
          <w:rFonts w:hint="eastAsia"/>
          <w:b/>
        </w:rPr>
      </w:pPr>
      <w:r w:rsidRPr="00A90C4E">
        <w:rPr>
          <w:rFonts w:hint="eastAsia"/>
          <w:b/>
        </w:rPr>
        <w:t>生物组：</w:t>
      </w:r>
    </w:p>
    <w:tbl>
      <w:tblPr>
        <w:tblpPr w:leftFromText="180" w:rightFromText="180" w:vertAnchor="text" w:tblpY="1"/>
        <w:tblOverlap w:val="never"/>
        <w:tblW w:w="8946" w:type="dxa"/>
        <w:tblInd w:w="93" w:type="dxa"/>
        <w:tblLook w:val="00A0"/>
      </w:tblPr>
      <w:tblGrid>
        <w:gridCol w:w="1850"/>
        <w:gridCol w:w="5000"/>
        <w:gridCol w:w="1080"/>
        <w:gridCol w:w="1016"/>
      </w:tblGrid>
      <w:tr w:rsidR="001E2237" w:rsidRPr="00B10051" w:rsidTr="001E2237">
        <w:trPr>
          <w:trHeight w:val="690"/>
        </w:trPr>
        <w:tc>
          <w:tcPr>
            <w:tcW w:w="1850" w:type="dxa"/>
            <w:tcBorders>
              <w:top w:val="single" w:sz="4" w:space="0" w:color="auto"/>
              <w:left w:val="single" w:sz="4" w:space="0" w:color="auto"/>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项目编号</w:t>
            </w:r>
          </w:p>
        </w:tc>
        <w:tc>
          <w:tcPr>
            <w:tcW w:w="5000" w:type="dxa"/>
            <w:tcBorders>
              <w:top w:val="single" w:sz="4" w:space="0" w:color="auto"/>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题目</w:t>
            </w:r>
          </w:p>
        </w:tc>
        <w:tc>
          <w:tcPr>
            <w:tcW w:w="1080" w:type="dxa"/>
            <w:tcBorders>
              <w:top w:val="single" w:sz="4" w:space="0" w:color="auto"/>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负责人</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jc w:val="center"/>
              <w:rPr>
                <w:rFonts w:ascii="Times New Roman" w:hAnsi="Times New Roman"/>
                <w:b/>
                <w:bCs/>
                <w:color w:val="000000"/>
                <w:szCs w:val="21"/>
              </w:rPr>
            </w:pPr>
            <w:r w:rsidRPr="00B10051">
              <w:rPr>
                <w:rFonts w:ascii="Times New Roman" w:hAnsi="Times New Roman" w:hint="eastAsia"/>
                <w:b/>
                <w:bCs/>
                <w:color w:val="000000"/>
                <w:szCs w:val="21"/>
              </w:rPr>
              <w:t>验收结果</w:t>
            </w:r>
          </w:p>
        </w:tc>
      </w:tr>
      <w:tr w:rsidR="001E2237" w:rsidRPr="00B10051" w:rsidTr="001E2237">
        <w:trPr>
          <w:trHeight w:val="735"/>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GCCX2013110017</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玉米根系响应短期铬胁迫的蛋白质组学初步分析</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郭丙乾</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一等奖</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URTP2013110023</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云南小粒咖啡的降血脂作用初探</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唐开欣</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一等奖</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GCCX2013110018</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 xml:space="preserve"> </w:t>
            </w:r>
            <w:r w:rsidRPr="00161A49">
              <w:rPr>
                <w:rFonts w:ascii="Times New Roman" w:hAnsi="Times New Roman" w:hint="eastAsia"/>
                <w:color w:val="000000"/>
                <w:kern w:val="0"/>
                <w:szCs w:val="21"/>
              </w:rPr>
              <w:t>贵州粗毛淫羊藿组织培养的初探</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马国华</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二等奖</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BEIJ2013110008</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木醋液对土壤环境及高灌蓝莓生长影响的研究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谢春霜</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二等奖</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URTP2013110029</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浑善达克沙地中部植被特征的遥感分析</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金韬</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二等奖</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BEIJ2013110007</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盐芥</w:t>
            </w:r>
            <w:r w:rsidRPr="00161A49">
              <w:rPr>
                <w:rFonts w:ascii="Times New Roman" w:hAnsi="Times New Roman"/>
                <w:color w:val="000000"/>
                <w:kern w:val="0"/>
                <w:szCs w:val="21"/>
              </w:rPr>
              <w:t>CSD</w:t>
            </w:r>
            <w:r w:rsidRPr="00161A49">
              <w:rPr>
                <w:rFonts w:ascii="Times New Roman" w:hAnsi="Times New Roman" w:hint="eastAsia"/>
                <w:color w:val="000000"/>
                <w:kern w:val="0"/>
                <w:szCs w:val="21"/>
              </w:rPr>
              <w:t>基因在大肠杆菌中的表达及特性研究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王睿</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二等奖</w:t>
            </w:r>
          </w:p>
        </w:tc>
      </w:tr>
      <w:tr w:rsidR="001E2237" w:rsidRPr="00B10051" w:rsidTr="001E2237">
        <w:trPr>
          <w:trHeight w:val="48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URTP2013110034</w:t>
            </w:r>
          </w:p>
        </w:tc>
        <w:tc>
          <w:tcPr>
            <w:tcW w:w="5000" w:type="dxa"/>
            <w:tcBorders>
              <w:top w:val="nil"/>
              <w:left w:val="nil"/>
              <w:bottom w:val="single" w:sz="4" w:space="0" w:color="auto"/>
              <w:right w:val="single" w:sz="4" w:space="0" w:color="auto"/>
            </w:tcBorders>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广西壮族自治区靖西县端午节药市药用植物的民族植物学编目及其信息查询系统以及药用信息统计分析的初步研究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罗斌圣</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URTP2013110027</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盐芥</w:t>
            </w:r>
            <w:r w:rsidRPr="00161A49">
              <w:rPr>
                <w:rFonts w:ascii="Times New Roman" w:hAnsi="Times New Roman"/>
                <w:color w:val="000000"/>
                <w:kern w:val="0"/>
                <w:szCs w:val="21"/>
              </w:rPr>
              <w:t>Tsa-miR398</w:t>
            </w:r>
            <w:r w:rsidRPr="00161A49">
              <w:rPr>
                <w:rFonts w:ascii="Times New Roman" w:hAnsi="Times New Roman" w:hint="eastAsia"/>
                <w:color w:val="000000"/>
                <w:kern w:val="0"/>
                <w:szCs w:val="21"/>
              </w:rPr>
              <w:t>在高盐逆境应答中的初步功能分析</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葛晓艺</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GCCX2013110014</w:t>
            </w:r>
          </w:p>
        </w:tc>
        <w:tc>
          <w:tcPr>
            <w:tcW w:w="5000" w:type="dxa"/>
            <w:tcBorders>
              <w:top w:val="nil"/>
              <w:left w:val="nil"/>
              <w:bottom w:val="single" w:sz="4" w:space="0" w:color="auto"/>
              <w:right w:val="single" w:sz="4" w:space="0" w:color="auto"/>
            </w:tcBorders>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超表达过氧化物酶烟草对酚类污染物的减毒作用研究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马春萌</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URTP2013110032</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日本结缕草与沟叶结缕草</w:t>
            </w:r>
            <w:r w:rsidRPr="00161A49">
              <w:rPr>
                <w:rFonts w:ascii="Times New Roman" w:hAnsi="Times New Roman"/>
                <w:color w:val="000000"/>
                <w:kern w:val="0"/>
                <w:szCs w:val="21"/>
              </w:rPr>
              <w:t>CBF1</w:t>
            </w:r>
            <w:r w:rsidRPr="00161A49">
              <w:rPr>
                <w:rFonts w:ascii="Times New Roman" w:hAnsi="Times New Roman" w:hint="eastAsia"/>
                <w:color w:val="000000"/>
                <w:kern w:val="0"/>
                <w:szCs w:val="21"/>
              </w:rPr>
              <w:t>基因的差异研究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邹慧敏</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URTP2013110036</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高灌蓝莓栽培基质的研究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成姗</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GCCX2013110020</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民族药物青藤仔的化学成分研究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王森</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48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URTP2013110028</w:t>
            </w:r>
          </w:p>
        </w:tc>
        <w:tc>
          <w:tcPr>
            <w:tcW w:w="5000" w:type="dxa"/>
            <w:tcBorders>
              <w:top w:val="nil"/>
              <w:left w:val="nil"/>
              <w:bottom w:val="single" w:sz="4" w:space="0" w:color="auto"/>
              <w:right w:val="single" w:sz="4" w:space="0" w:color="auto"/>
            </w:tcBorders>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内蒙古和林格尔灌丛化草原不同生态恢复阶段优势植物物种生物学特征的高光谱遥感分析</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徐向龙</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B10051"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color w:val="000000"/>
                <w:kern w:val="0"/>
                <w:szCs w:val="21"/>
              </w:rPr>
              <w:t>URTP2013110024</w:t>
            </w:r>
          </w:p>
        </w:tc>
        <w:tc>
          <w:tcPr>
            <w:tcW w:w="5000" w:type="dxa"/>
            <w:tcBorders>
              <w:top w:val="nil"/>
              <w:left w:val="nil"/>
              <w:bottom w:val="single" w:sz="4" w:space="0" w:color="auto"/>
              <w:right w:val="single" w:sz="4" w:space="0" w:color="auto"/>
            </w:tcBorders>
            <w:noWrap/>
            <w:vAlign w:val="center"/>
          </w:tcPr>
          <w:p w:rsidR="001E2237" w:rsidRPr="00161A49" w:rsidRDefault="001E2237" w:rsidP="00F925C7">
            <w:pPr>
              <w:widowControl/>
              <w:jc w:val="left"/>
              <w:rPr>
                <w:rFonts w:ascii="Times New Roman" w:hAnsi="Times New Roman"/>
                <w:color w:val="000000"/>
                <w:kern w:val="0"/>
                <w:szCs w:val="21"/>
              </w:rPr>
            </w:pPr>
            <w:r w:rsidRPr="00161A49">
              <w:rPr>
                <w:rFonts w:ascii="Times New Roman" w:hAnsi="Times New Roman" w:hint="eastAsia"/>
                <w:color w:val="000000"/>
                <w:kern w:val="0"/>
                <w:szCs w:val="21"/>
              </w:rPr>
              <w:t>玉米须中生物碱的提取、单体分离及其降压作用研究</w:t>
            </w:r>
          </w:p>
        </w:tc>
        <w:tc>
          <w:tcPr>
            <w:tcW w:w="1080" w:type="dxa"/>
            <w:tcBorders>
              <w:top w:val="nil"/>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color w:val="000000"/>
                <w:kern w:val="0"/>
                <w:szCs w:val="21"/>
              </w:rPr>
            </w:pPr>
            <w:r w:rsidRPr="00161A49">
              <w:rPr>
                <w:rFonts w:ascii="Times New Roman" w:hAnsi="Times New Roman" w:hint="eastAsia"/>
                <w:color w:val="000000"/>
                <w:kern w:val="0"/>
                <w:szCs w:val="21"/>
              </w:rPr>
              <w:t>曹之涵</w:t>
            </w:r>
          </w:p>
        </w:tc>
        <w:tc>
          <w:tcPr>
            <w:tcW w:w="1016" w:type="dxa"/>
            <w:tcBorders>
              <w:top w:val="single" w:sz="4" w:space="0" w:color="auto"/>
              <w:bottom w:val="single" w:sz="4" w:space="0" w:color="auto"/>
              <w:right w:val="single" w:sz="4" w:space="0" w:color="auto"/>
            </w:tcBorders>
            <w:vAlign w:val="center"/>
          </w:tcPr>
          <w:p w:rsidR="001E2237" w:rsidRPr="00966C85" w:rsidRDefault="001E2237" w:rsidP="00F925C7">
            <w:pPr>
              <w:rPr>
                <w:rFonts w:ascii="Times New Roman" w:hAnsi="Times New Roman"/>
                <w:color w:val="000000"/>
                <w:szCs w:val="21"/>
              </w:rPr>
            </w:pPr>
            <w:r w:rsidRPr="00B10051">
              <w:rPr>
                <w:rFonts w:ascii="Times New Roman" w:hAnsi="Times New Roman" w:hint="eastAsia"/>
                <w:color w:val="000000"/>
                <w:szCs w:val="21"/>
              </w:rPr>
              <w:t>合格</w:t>
            </w:r>
          </w:p>
        </w:tc>
      </w:tr>
      <w:tr w:rsidR="001E2237" w:rsidRPr="001E2237"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color w:val="000000"/>
                <w:kern w:val="0"/>
                <w:szCs w:val="21"/>
                <w:highlight w:val="yellow"/>
              </w:rPr>
              <w:t>BEIJ2013110005</w:t>
            </w:r>
          </w:p>
        </w:tc>
        <w:tc>
          <w:tcPr>
            <w:tcW w:w="5000" w:type="dxa"/>
            <w:tcBorders>
              <w:top w:val="nil"/>
              <w:left w:val="nil"/>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hint="eastAsia"/>
                <w:color w:val="000000"/>
                <w:kern w:val="0"/>
                <w:szCs w:val="21"/>
                <w:highlight w:val="yellow"/>
              </w:rPr>
              <w:t>能源植物亚麻荠转</w:t>
            </w:r>
            <w:r w:rsidRPr="001E2237">
              <w:rPr>
                <w:rFonts w:ascii="Times New Roman" w:hAnsi="Times New Roman"/>
                <w:color w:val="000000"/>
                <w:kern w:val="0"/>
                <w:szCs w:val="21"/>
                <w:highlight w:val="yellow"/>
              </w:rPr>
              <w:t>EhWBC11</w:t>
            </w:r>
            <w:r w:rsidRPr="001E2237">
              <w:rPr>
                <w:rFonts w:ascii="Times New Roman" w:hAnsi="Times New Roman" w:hint="eastAsia"/>
                <w:color w:val="000000"/>
                <w:kern w:val="0"/>
                <w:szCs w:val="21"/>
                <w:highlight w:val="yellow"/>
              </w:rPr>
              <w:t>基因的研究</w:t>
            </w:r>
          </w:p>
        </w:tc>
        <w:tc>
          <w:tcPr>
            <w:tcW w:w="1080" w:type="dxa"/>
            <w:tcBorders>
              <w:top w:val="nil"/>
              <w:left w:val="nil"/>
              <w:bottom w:val="single" w:sz="4" w:space="0" w:color="auto"/>
              <w:right w:val="single" w:sz="4" w:space="0" w:color="auto"/>
            </w:tcBorders>
            <w:noWrap/>
            <w:vAlign w:val="center"/>
          </w:tcPr>
          <w:p w:rsidR="001E2237" w:rsidRPr="001E2237" w:rsidRDefault="001E2237" w:rsidP="00F925C7">
            <w:pPr>
              <w:widowControl/>
              <w:jc w:val="center"/>
              <w:rPr>
                <w:rFonts w:ascii="Times New Roman" w:hAnsi="Times New Roman"/>
                <w:color w:val="000000"/>
                <w:kern w:val="0"/>
                <w:szCs w:val="21"/>
                <w:highlight w:val="yellow"/>
              </w:rPr>
            </w:pPr>
            <w:r w:rsidRPr="001E2237">
              <w:rPr>
                <w:rFonts w:ascii="Times New Roman" w:hAnsi="Times New Roman" w:hint="eastAsia"/>
                <w:color w:val="000000"/>
                <w:kern w:val="0"/>
                <w:szCs w:val="21"/>
                <w:highlight w:val="yellow"/>
              </w:rPr>
              <w:t>李栅杉</w:t>
            </w:r>
          </w:p>
        </w:tc>
        <w:tc>
          <w:tcPr>
            <w:tcW w:w="1016" w:type="dxa"/>
            <w:vMerge w:val="restart"/>
            <w:tcBorders>
              <w:top w:val="single" w:sz="4" w:space="0" w:color="auto"/>
              <w:right w:val="single" w:sz="4" w:space="0" w:color="auto"/>
            </w:tcBorders>
            <w:vAlign w:val="center"/>
          </w:tcPr>
          <w:p w:rsidR="001E2237" w:rsidRPr="001E2237" w:rsidRDefault="001E2237" w:rsidP="001E2237">
            <w:pPr>
              <w:rPr>
                <w:rFonts w:ascii="Times New Roman" w:hAnsi="Times New Roman"/>
                <w:color w:val="000000"/>
                <w:sz w:val="15"/>
                <w:szCs w:val="15"/>
                <w:highlight w:val="yellow"/>
              </w:rPr>
            </w:pPr>
            <w:r w:rsidRPr="001E2237">
              <w:rPr>
                <w:rFonts w:ascii="Times New Roman" w:hAnsi="Times New Roman" w:hint="eastAsia"/>
                <w:color w:val="000000"/>
                <w:sz w:val="15"/>
                <w:szCs w:val="15"/>
                <w:highlight w:val="yellow"/>
              </w:rPr>
              <w:t>研究结果重复，建议补充数据，延期结项</w:t>
            </w:r>
          </w:p>
        </w:tc>
      </w:tr>
      <w:tr w:rsidR="001E2237" w:rsidRPr="001E2237"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color w:val="000000"/>
                <w:kern w:val="0"/>
                <w:szCs w:val="21"/>
                <w:highlight w:val="yellow"/>
              </w:rPr>
              <w:t>URTP2013110026</w:t>
            </w:r>
          </w:p>
        </w:tc>
        <w:tc>
          <w:tcPr>
            <w:tcW w:w="5000" w:type="dxa"/>
            <w:tcBorders>
              <w:top w:val="nil"/>
              <w:left w:val="nil"/>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hint="eastAsia"/>
                <w:color w:val="000000"/>
                <w:kern w:val="0"/>
                <w:szCs w:val="21"/>
                <w:highlight w:val="yellow"/>
              </w:rPr>
              <w:t>盐芥</w:t>
            </w:r>
            <w:r w:rsidRPr="001E2237">
              <w:rPr>
                <w:rFonts w:ascii="Times New Roman" w:hAnsi="Times New Roman"/>
                <w:color w:val="000000"/>
                <w:kern w:val="0"/>
                <w:szCs w:val="21"/>
                <w:highlight w:val="yellow"/>
              </w:rPr>
              <w:t>KCR1</w:t>
            </w:r>
            <w:r w:rsidRPr="001E2237">
              <w:rPr>
                <w:rFonts w:ascii="Times New Roman" w:hAnsi="Times New Roman" w:hint="eastAsia"/>
                <w:color w:val="000000"/>
                <w:kern w:val="0"/>
                <w:szCs w:val="21"/>
                <w:highlight w:val="yellow"/>
              </w:rPr>
              <w:t>基因的克隆及转拟南芥研究</w:t>
            </w:r>
          </w:p>
        </w:tc>
        <w:tc>
          <w:tcPr>
            <w:tcW w:w="1080" w:type="dxa"/>
            <w:tcBorders>
              <w:top w:val="nil"/>
              <w:left w:val="nil"/>
              <w:bottom w:val="single" w:sz="4" w:space="0" w:color="auto"/>
              <w:right w:val="single" w:sz="4" w:space="0" w:color="auto"/>
            </w:tcBorders>
            <w:noWrap/>
            <w:vAlign w:val="center"/>
          </w:tcPr>
          <w:p w:rsidR="001E2237" w:rsidRPr="001E2237" w:rsidRDefault="001E2237" w:rsidP="00F925C7">
            <w:pPr>
              <w:widowControl/>
              <w:jc w:val="center"/>
              <w:rPr>
                <w:rFonts w:ascii="Times New Roman" w:hAnsi="Times New Roman"/>
                <w:color w:val="000000"/>
                <w:kern w:val="0"/>
                <w:szCs w:val="21"/>
                <w:highlight w:val="yellow"/>
              </w:rPr>
            </w:pPr>
            <w:r w:rsidRPr="001E2237">
              <w:rPr>
                <w:rFonts w:ascii="Times New Roman" w:hAnsi="Times New Roman" w:hint="eastAsia"/>
                <w:color w:val="000000"/>
                <w:kern w:val="0"/>
                <w:szCs w:val="21"/>
                <w:highlight w:val="yellow"/>
              </w:rPr>
              <w:t>熊熠</w:t>
            </w:r>
          </w:p>
        </w:tc>
        <w:tc>
          <w:tcPr>
            <w:tcW w:w="1016" w:type="dxa"/>
            <w:vMerge/>
            <w:tcBorders>
              <w:right w:val="single" w:sz="4" w:space="0" w:color="auto"/>
            </w:tcBorders>
            <w:vAlign w:val="center"/>
          </w:tcPr>
          <w:p w:rsidR="001E2237" w:rsidRPr="001E2237" w:rsidRDefault="001E2237" w:rsidP="009C141C">
            <w:pPr>
              <w:rPr>
                <w:rFonts w:ascii="Times New Roman" w:hAnsi="Times New Roman"/>
                <w:color w:val="000000"/>
                <w:szCs w:val="21"/>
                <w:highlight w:val="yellow"/>
              </w:rPr>
            </w:pPr>
          </w:p>
        </w:tc>
      </w:tr>
      <w:tr w:rsidR="001E2237" w:rsidRPr="001E2237" w:rsidTr="001E2237">
        <w:trPr>
          <w:trHeight w:val="270"/>
        </w:trPr>
        <w:tc>
          <w:tcPr>
            <w:tcW w:w="1850" w:type="dxa"/>
            <w:tcBorders>
              <w:top w:val="nil"/>
              <w:left w:val="single" w:sz="4" w:space="0" w:color="auto"/>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color w:val="000000"/>
                <w:kern w:val="0"/>
                <w:szCs w:val="21"/>
                <w:highlight w:val="yellow"/>
              </w:rPr>
              <w:t>GCCX2013110016</w:t>
            </w:r>
          </w:p>
        </w:tc>
        <w:tc>
          <w:tcPr>
            <w:tcW w:w="5000" w:type="dxa"/>
            <w:tcBorders>
              <w:top w:val="nil"/>
              <w:left w:val="nil"/>
              <w:bottom w:val="single" w:sz="4" w:space="0" w:color="auto"/>
              <w:right w:val="single" w:sz="4" w:space="0" w:color="auto"/>
            </w:tcBorders>
            <w:noWrap/>
            <w:vAlign w:val="center"/>
          </w:tcPr>
          <w:p w:rsidR="001E2237" w:rsidRPr="001E2237" w:rsidRDefault="001E2237" w:rsidP="00F925C7">
            <w:pPr>
              <w:widowControl/>
              <w:jc w:val="left"/>
              <w:rPr>
                <w:rFonts w:ascii="Times New Roman" w:hAnsi="Times New Roman"/>
                <w:color w:val="000000"/>
                <w:kern w:val="0"/>
                <w:szCs w:val="21"/>
                <w:highlight w:val="yellow"/>
              </w:rPr>
            </w:pPr>
            <w:r w:rsidRPr="001E2237">
              <w:rPr>
                <w:rFonts w:ascii="Times New Roman" w:hAnsi="Times New Roman" w:hint="eastAsia"/>
                <w:color w:val="000000"/>
                <w:kern w:val="0"/>
                <w:szCs w:val="21"/>
                <w:highlight w:val="yellow"/>
              </w:rPr>
              <w:t>盐芥</w:t>
            </w:r>
            <w:r w:rsidRPr="001E2237">
              <w:rPr>
                <w:rFonts w:ascii="Times New Roman" w:hAnsi="Times New Roman"/>
                <w:color w:val="000000"/>
                <w:kern w:val="0"/>
                <w:szCs w:val="21"/>
                <w:highlight w:val="yellow"/>
              </w:rPr>
              <w:t>WBC11</w:t>
            </w:r>
            <w:r w:rsidRPr="001E2237">
              <w:rPr>
                <w:rFonts w:ascii="Times New Roman" w:hAnsi="Times New Roman" w:hint="eastAsia"/>
                <w:color w:val="000000"/>
                <w:kern w:val="0"/>
                <w:szCs w:val="21"/>
                <w:highlight w:val="yellow"/>
              </w:rPr>
              <w:t>基因的克隆及转拟南芥研究</w:t>
            </w:r>
          </w:p>
        </w:tc>
        <w:tc>
          <w:tcPr>
            <w:tcW w:w="1080" w:type="dxa"/>
            <w:tcBorders>
              <w:top w:val="nil"/>
              <w:left w:val="nil"/>
              <w:bottom w:val="single" w:sz="4" w:space="0" w:color="auto"/>
              <w:right w:val="single" w:sz="4" w:space="0" w:color="auto"/>
            </w:tcBorders>
            <w:noWrap/>
            <w:vAlign w:val="center"/>
          </w:tcPr>
          <w:p w:rsidR="001E2237" w:rsidRPr="001E2237" w:rsidRDefault="001E2237" w:rsidP="00F925C7">
            <w:pPr>
              <w:widowControl/>
              <w:jc w:val="center"/>
              <w:rPr>
                <w:rFonts w:ascii="Times New Roman" w:hAnsi="Times New Roman"/>
                <w:color w:val="000000"/>
                <w:kern w:val="0"/>
                <w:szCs w:val="21"/>
              </w:rPr>
            </w:pPr>
            <w:r w:rsidRPr="001E2237">
              <w:rPr>
                <w:rFonts w:ascii="Times New Roman" w:hAnsi="Times New Roman" w:hint="eastAsia"/>
                <w:color w:val="000000"/>
                <w:kern w:val="0"/>
                <w:szCs w:val="21"/>
                <w:highlight w:val="yellow"/>
              </w:rPr>
              <w:t>罗婷予</w:t>
            </w:r>
          </w:p>
        </w:tc>
        <w:tc>
          <w:tcPr>
            <w:tcW w:w="1016" w:type="dxa"/>
            <w:vMerge/>
            <w:tcBorders>
              <w:bottom w:val="single" w:sz="4" w:space="0" w:color="auto"/>
              <w:right w:val="single" w:sz="4" w:space="0" w:color="auto"/>
            </w:tcBorders>
            <w:vAlign w:val="center"/>
          </w:tcPr>
          <w:p w:rsidR="001E2237" w:rsidRPr="001E2237" w:rsidRDefault="001E2237" w:rsidP="00F925C7">
            <w:pPr>
              <w:rPr>
                <w:rFonts w:ascii="Times New Roman" w:hAnsi="Times New Roman"/>
                <w:color w:val="000000"/>
                <w:szCs w:val="21"/>
              </w:rPr>
            </w:pPr>
          </w:p>
        </w:tc>
      </w:tr>
    </w:tbl>
    <w:p w:rsidR="001E2237" w:rsidRPr="00A90C4E" w:rsidRDefault="001E2237">
      <w:pPr>
        <w:rPr>
          <w:rFonts w:hint="eastAsia"/>
          <w:b/>
        </w:rPr>
      </w:pPr>
    </w:p>
    <w:p w:rsidR="001E2237" w:rsidRPr="00A90C4E" w:rsidRDefault="001E2237">
      <w:pPr>
        <w:rPr>
          <w:rFonts w:hint="eastAsia"/>
          <w:b/>
        </w:rPr>
      </w:pPr>
      <w:r w:rsidRPr="00A90C4E">
        <w:rPr>
          <w:rFonts w:hint="eastAsia"/>
          <w:b/>
        </w:rPr>
        <w:t>化学组：</w:t>
      </w:r>
    </w:p>
    <w:tbl>
      <w:tblPr>
        <w:tblpPr w:leftFromText="180" w:rightFromText="180" w:vertAnchor="text" w:tblpY="1"/>
        <w:tblOverlap w:val="never"/>
        <w:tblW w:w="8946" w:type="dxa"/>
        <w:tblInd w:w="93" w:type="dxa"/>
        <w:tblLook w:val="00A0"/>
      </w:tblPr>
      <w:tblGrid>
        <w:gridCol w:w="1673"/>
        <w:gridCol w:w="5000"/>
        <w:gridCol w:w="1080"/>
        <w:gridCol w:w="1193"/>
      </w:tblGrid>
      <w:tr w:rsidR="001E2237" w:rsidRPr="00D8658E" w:rsidTr="00F925C7">
        <w:trPr>
          <w:trHeight w:val="69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项目编号</w:t>
            </w:r>
          </w:p>
        </w:tc>
        <w:tc>
          <w:tcPr>
            <w:tcW w:w="5000" w:type="dxa"/>
            <w:tcBorders>
              <w:top w:val="single" w:sz="4" w:space="0" w:color="auto"/>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题目</w:t>
            </w:r>
          </w:p>
        </w:tc>
        <w:tc>
          <w:tcPr>
            <w:tcW w:w="1080" w:type="dxa"/>
            <w:tcBorders>
              <w:top w:val="single" w:sz="4" w:space="0" w:color="auto"/>
              <w:left w:val="nil"/>
              <w:bottom w:val="single" w:sz="4" w:space="0" w:color="auto"/>
              <w:right w:val="single" w:sz="4" w:space="0" w:color="auto"/>
            </w:tcBorders>
            <w:noWrap/>
            <w:vAlign w:val="center"/>
          </w:tcPr>
          <w:p w:rsidR="001E2237" w:rsidRPr="00161A49" w:rsidRDefault="001E2237" w:rsidP="00F925C7">
            <w:pPr>
              <w:widowControl/>
              <w:jc w:val="center"/>
              <w:rPr>
                <w:rFonts w:ascii="Times New Roman" w:hAnsi="Times New Roman"/>
                <w:b/>
                <w:bCs/>
                <w:color w:val="000000"/>
                <w:kern w:val="0"/>
                <w:szCs w:val="21"/>
              </w:rPr>
            </w:pPr>
            <w:r w:rsidRPr="00161A49">
              <w:rPr>
                <w:rFonts w:ascii="Times New Roman" w:hAnsi="Times New Roman" w:hint="eastAsia"/>
                <w:b/>
                <w:bCs/>
                <w:color w:val="000000"/>
                <w:kern w:val="0"/>
                <w:szCs w:val="21"/>
              </w:rPr>
              <w:t>负责人</w:t>
            </w:r>
          </w:p>
        </w:tc>
        <w:tc>
          <w:tcPr>
            <w:tcW w:w="1193" w:type="dxa"/>
            <w:tcBorders>
              <w:top w:val="single" w:sz="4" w:space="0" w:color="auto"/>
              <w:bottom w:val="single" w:sz="4" w:space="0" w:color="auto"/>
              <w:right w:val="single" w:sz="4" w:space="0" w:color="auto"/>
            </w:tcBorders>
            <w:vAlign w:val="center"/>
          </w:tcPr>
          <w:p w:rsidR="001E2237" w:rsidRPr="00966C85" w:rsidRDefault="001E2237" w:rsidP="00F925C7">
            <w:pPr>
              <w:jc w:val="center"/>
              <w:rPr>
                <w:rFonts w:ascii="Times New Roman" w:hAnsi="Times New Roman"/>
                <w:b/>
                <w:bCs/>
                <w:color w:val="000000"/>
                <w:szCs w:val="21"/>
              </w:rPr>
            </w:pPr>
            <w:r w:rsidRPr="00D8658E">
              <w:rPr>
                <w:rFonts w:ascii="Times New Roman" w:hAnsi="Times New Roman" w:hint="eastAsia"/>
                <w:b/>
                <w:bCs/>
                <w:color w:val="000000"/>
                <w:szCs w:val="21"/>
              </w:rPr>
              <w:t>验收结果</w:t>
            </w:r>
          </w:p>
        </w:tc>
      </w:tr>
      <w:tr w:rsidR="001E2237" w:rsidRPr="00D8658E" w:rsidTr="00F925C7">
        <w:trPr>
          <w:trHeight w:val="735"/>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URTP2013110063</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稀土掺杂钙钛矿型高效尾气净化催化剂的研制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马烨</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一等奖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GCCX2013110031</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溶胶</w:t>
            </w:r>
            <w:r>
              <w:rPr>
                <w:sz w:val="20"/>
                <w:szCs w:val="20"/>
              </w:rPr>
              <w:t>-</w:t>
            </w:r>
            <w:r>
              <w:rPr>
                <w:rFonts w:hint="eastAsia"/>
                <w:sz w:val="20"/>
                <w:szCs w:val="20"/>
              </w:rPr>
              <w:t>凝胶</w:t>
            </w:r>
            <w:r>
              <w:rPr>
                <w:sz w:val="20"/>
                <w:szCs w:val="20"/>
              </w:rPr>
              <w:t>/</w:t>
            </w:r>
            <w:r>
              <w:rPr>
                <w:rFonts w:hint="eastAsia"/>
                <w:sz w:val="20"/>
                <w:szCs w:val="20"/>
              </w:rPr>
              <w:t>模板法</w:t>
            </w:r>
            <w:r>
              <w:rPr>
                <w:sz w:val="20"/>
                <w:szCs w:val="20"/>
              </w:rPr>
              <w:t>/</w:t>
            </w:r>
            <w:r>
              <w:rPr>
                <w:rFonts w:hint="eastAsia"/>
                <w:sz w:val="20"/>
                <w:szCs w:val="20"/>
              </w:rPr>
              <w:t>介电泳法可控合成纳米</w:t>
            </w:r>
            <w:r>
              <w:rPr>
                <w:sz w:val="20"/>
                <w:szCs w:val="20"/>
              </w:rPr>
              <w:t>TiO2</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左彤彤</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一等奖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GCCX2013110008</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稀土金属卟啉</w:t>
            </w:r>
            <w:r>
              <w:rPr>
                <w:sz w:val="20"/>
                <w:szCs w:val="20"/>
              </w:rPr>
              <w:t>-TiO2</w:t>
            </w:r>
            <w:r>
              <w:rPr>
                <w:rFonts w:hint="eastAsia"/>
                <w:sz w:val="20"/>
                <w:szCs w:val="20"/>
              </w:rPr>
              <w:t>纳米复合材料的合成、表征及其对氯酚类有机污染物的光催化研究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吴卓彦</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一等奖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GCCX2013110036</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北京市污水处理厂污泥中主要重金属含量特征及季节变化规律研究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张籍</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二等奖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URTP2013110065</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PBDEs</w:t>
            </w:r>
            <w:r>
              <w:rPr>
                <w:rFonts w:hint="eastAsia"/>
                <w:sz w:val="20"/>
                <w:szCs w:val="20"/>
              </w:rPr>
              <w:t>在黄河上游水体和沉积物中的迁移规律</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罗斌</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二等奖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GCCX2013110010</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以单细胞凝胶电泳技术研究中缅木莲中对</w:t>
            </w:r>
            <w:r>
              <w:rPr>
                <w:sz w:val="20"/>
                <w:szCs w:val="20"/>
              </w:rPr>
              <w:t>DNA</w:t>
            </w:r>
            <w:r>
              <w:rPr>
                <w:rFonts w:hint="eastAsia"/>
                <w:sz w:val="20"/>
                <w:szCs w:val="20"/>
              </w:rPr>
              <w:t>损伤有保护作用的化合物</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王奕静</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二等奖</w:t>
            </w:r>
          </w:p>
        </w:tc>
      </w:tr>
      <w:tr w:rsidR="001E2237" w:rsidRPr="00D8658E" w:rsidTr="00F925C7">
        <w:trPr>
          <w:trHeight w:val="48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URTP2013110177</w:t>
            </w:r>
          </w:p>
        </w:tc>
        <w:tc>
          <w:tcPr>
            <w:tcW w:w="5000" w:type="dxa"/>
            <w:tcBorders>
              <w:top w:val="nil"/>
              <w:left w:val="nil"/>
              <w:bottom w:val="single" w:sz="4" w:space="0" w:color="auto"/>
              <w:right w:val="single" w:sz="4" w:space="0" w:color="auto"/>
            </w:tcBorders>
            <w:vAlign w:val="center"/>
          </w:tcPr>
          <w:p w:rsidR="001E2237" w:rsidRDefault="001E2237" w:rsidP="00F925C7">
            <w:pPr>
              <w:rPr>
                <w:rFonts w:ascii="宋体" w:cs="宋体"/>
                <w:sz w:val="20"/>
                <w:szCs w:val="20"/>
              </w:rPr>
            </w:pPr>
            <w:r>
              <w:rPr>
                <w:rFonts w:hint="eastAsia"/>
                <w:sz w:val="20"/>
                <w:szCs w:val="20"/>
              </w:rPr>
              <w:t>手性荧光检测试剂的合成和应用研究及</w:t>
            </w:r>
            <w:r>
              <w:rPr>
                <w:sz w:val="20"/>
                <w:szCs w:val="20"/>
              </w:rPr>
              <w:t>3-</w:t>
            </w:r>
            <w:r>
              <w:rPr>
                <w:rFonts w:hint="eastAsia"/>
                <w:sz w:val="20"/>
                <w:szCs w:val="20"/>
              </w:rPr>
              <w:t>氨基吡咯烷的合成</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杨宇东</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二等奖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GCCX2013110032</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蝶翅结构多孔纳米二氧化钛的掺杂研究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方庆</w:t>
            </w:r>
          </w:p>
        </w:tc>
        <w:tc>
          <w:tcPr>
            <w:tcW w:w="1193" w:type="dxa"/>
            <w:tcBorders>
              <w:top w:val="single" w:sz="4" w:space="0" w:color="auto"/>
              <w:bottom w:val="single" w:sz="4" w:space="0" w:color="auto"/>
              <w:right w:val="single" w:sz="4" w:space="0" w:color="auto"/>
            </w:tcBorders>
            <w:vAlign w:val="center"/>
          </w:tcPr>
          <w:p w:rsidR="001E2237" w:rsidRPr="00C335B4" w:rsidRDefault="001E2237" w:rsidP="00F925C7">
            <w:pPr>
              <w:widowControl/>
              <w:jc w:val="center"/>
              <w:rPr>
                <w:rFonts w:ascii="Times New Roman" w:hAnsi="Times New Roman"/>
                <w:color w:val="000000"/>
                <w:kern w:val="0"/>
                <w:sz w:val="20"/>
                <w:szCs w:val="20"/>
              </w:rPr>
            </w:pPr>
            <w:r w:rsidRPr="00C335B4">
              <w:rPr>
                <w:rFonts w:ascii="Times New Roman" w:hAnsi="Times New Roman" w:hint="eastAsia"/>
                <w:color w:val="000000"/>
                <w:kern w:val="0"/>
                <w:sz w:val="20"/>
                <w:szCs w:val="20"/>
              </w:rPr>
              <w:t>二等奖</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BEIJ2013110014</w:t>
            </w:r>
          </w:p>
        </w:tc>
        <w:tc>
          <w:tcPr>
            <w:tcW w:w="5000" w:type="dxa"/>
            <w:tcBorders>
              <w:top w:val="nil"/>
              <w:left w:val="nil"/>
              <w:bottom w:val="single" w:sz="4" w:space="0" w:color="auto"/>
              <w:right w:val="single" w:sz="4" w:space="0" w:color="auto"/>
            </w:tcBorders>
            <w:vAlign w:val="center"/>
          </w:tcPr>
          <w:p w:rsidR="001E2237" w:rsidRDefault="001E2237" w:rsidP="00F925C7">
            <w:pPr>
              <w:rPr>
                <w:rFonts w:ascii="宋体" w:cs="宋体"/>
                <w:sz w:val="20"/>
                <w:szCs w:val="20"/>
              </w:rPr>
            </w:pPr>
            <w:r>
              <w:rPr>
                <w:rFonts w:hint="eastAsia"/>
                <w:sz w:val="20"/>
                <w:szCs w:val="20"/>
              </w:rPr>
              <w:t>吸附</w:t>
            </w:r>
            <w:r>
              <w:rPr>
                <w:sz w:val="20"/>
                <w:szCs w:val="20"/>
              </w:rPr>
              <w:t>/</w:t>
            </w:r>
            <w:r>
              <w:rPr>
                <w:rFonts w:hint="eastAsia"/>
                <w:sz w:val="20"/>
                <w:szCs w:val="20"/>
              </w:rPr>
              <w:t>介电泳法对畜牧养殖废水中氨氮的处理</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马剑飞</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URTP2013110062</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砷镉复合污染土壤植物修复方法实验研究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谭咏鑫</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URTP2013110017</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基于药效基团</w:t>
            </w:r>
            <w:r>
              <w:rPr>
                <w:sz w:val="20"/>
                <w:szCs w:val="20"/>
              </w:rPr>
              <w:t>-NMR</w:t>
            </w:r>
            <w:r>
              <w:rPr>
                <w:rFonts w:hint="eastAsia"/>
                <w:sz w:val="20"/>
                <w:szCs w:val="20"/>
              </w:rPr>
              <w:t>监测</w:t>
            </w:r>
            <w:r>
              <w:rPr>
                <w:sz w:val="20"/>
                <w:szCs w:val="20"/>
              </w:rPr>
              <w:t>-</w:t>
            </w:r>
            <w:r>
              <w:rPr>
                <w:rFonts w:hint="eastAsia"/>
                <w:sz w:val="20"/>
                <w:szCs w:val="20"/>
              </w:rPr>
              <w:t>选择分离的药用植物四川天名精中抗肿瘤先导化合物的发现</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张蕾</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GCCX2013110011</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DNA</w:t>
            </w:r>
            <w:r>
              <w:rPr>
                <w:rFonts w:hint="eastAsia"/>
                <w:sz w:val="20"/>
                <w:szCs w:val="20"/>
              </w:rPr>
              <w:t>荧光探针天然碱基类似物的合成研究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王涛</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48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URTP2013110021</w:t>
            </w:r>
          </w:p>
        </w:tc>
        <w:tc>
          <w:tcPr>
            <w:tcW w:w="5000" w:type="dxa"/>
            <w:tcBorders>
              <w:top w:val="nil"/>
              <w:left w:val="nil"/>
              <w:bottom w:val="single" w:sz="4" w:space="0" w:color="auto"/>
              <w:right w:val="single" w:sz="4" w:space="0" w:color="auto"/>
            </w:tcBorders>
            <w:vAlign w:val="center"/>
          </w:tcPr>
          <w:p w:rsidR="001E2237" w:rsidRDefault="001E2237" w:rsidP="00F925C7">
            <w:pPr>
              <w:rPr>
                <w:rFonts w:ascii="宋体" w:cs="宋体"/>
                <w:sz w:val="20"/>
                <w:szCs w:val="20"/>
              </w:rPr>
            </w:pPr>
            <w:r>
              <w:rPr>
                <w:rFonts w:hint="eastAsia"/>
                <w:sz w:val="20"/>
                <w:szCs w:val="20"/>
              </w:rPr>
              <w:t>川西獐芽菜中口山酮类化学成分分析</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魏可鑫</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GCCX2013110009</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新疆沙棘多糖的结构及抗氧化活性研究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李珺琪</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F925C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URTP2013110058</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壳聚糖</w:t>
            </w:r>
            <w:r>
              <w:rPr>
                <w:sz w:val="20"/>
                <w:szCs w:val="20"/>
              </w:rPr>
              <w:t>-</w:t>
            </w:r>
            <w:r>
              <w:rPr>
                <w:rFonts w:hint="eastAsia"/>
                <w:sz w:val="20"/>
                <w:szCs w:val="20"/>
              </w:rPr>
              <w:t>稀土元素掺杂</w:t>
            </w:r>
            <w:r>
              <w:rPr>
                <w:sz w:val="20"/>
                <w:szCs w:val="20"/>
              </w:rPr>
              <w:t>SO42-/ZrO2-TiO2-SiO2-Al2O3</w:t>
            </w:r>
            <w:r>
              <w:rPr>
                <w:rFonts w:hint="eastAsia"/>
                <w:sz w:val="20"/>
                <w:szCs w:val="20"/>
              </w:rPr>
              <w:t>型固体超强酸催化剂的制备及其对丁酸己酯制备的影响</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孙娆</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nil"/>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URTP2013110022</w:t>
            </w:r>
          </w:p>
        </w:tc>
        <w:tc>
          <w:tcPr>
            <w:tcW w:w="5000" w:type="dxa"/>
            <w:tcBorders>
              <w:top w:val="nil"/>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稀土镝</w:t>
            </w:r>
            <w:r>
              <w:rPr>
                <w:sz w:val="20"/>
                <w:szCs w:val="20"/>
              </w:rPr>
              <w:t>-</w:t>
            </w:r>
            <w:r>
              <w:rPr>
                <w:rFonts w:hint="eastAsia"/>
                <w:sz w:val="20"/>
                <w:szCs w:val="20"/>
              </w:rPr>
              <w:t>氧化钙复合掺杂制备改性粉煤灰吸附剂及氨氮吸附性能研究</w:t>
            </w:r>
          </w:p>
        </w:tc>
        <w:tc>
          <w:tcPr>
            <w:tcW w:w="1080" w:type="dxa"/>
            <w:tcBorders>
              <w:top w:val="nil"/>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李婷</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URTP2013110030</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新疆骆驼刺多糖的提取和生物活性研究</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裴丹宁</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BEIJ2013110009</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大白桩菇水溶性多糖的结构及清除自由基活性研究</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马岳</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URTP2013110020</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不同地区药用植物重金属元素含量的测定与评价</w:t>
            </w:r>
            <w:r>
              <w:rPr>
                <w:sz w:val="20"/>
                <w:szCs w:val="20"/>
              </w:rPr>
              <w:t xml:space="preserve"> </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田梦靖</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URTP2013110059</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布依族五彩饭色素的研究</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马思清</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GCCX2013110035</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北京市交通干道两旁绿化带对</w:t>
            </w:r>
            <w:r>
              <w:rPr>
                <w:sz w:val="20"/>
                <w:szCs w:val="20"/>
              </w:rPr>
              <w:t>PM10</w:t>
            </w:r>
            <w:r>
              <w:rPr>
                <w:rFonts w:hint="eastAsia"/>
                <w:sz w:val="20"/>
                <w:szCs w:val="20"/>
              </w:rPr>
              <w:t>的削减作用及其植被优化配置研究</w:t>
            </w:r>
            <w:r>
              <w:rPr>
                <w:sz w:val="20"/>
                <w:szCs w:val="20"/>
              </w:rPr>
              <w:t>——</w:t>
            </w:r>
            <w:r>
              <w:rPr>
                <w:rFonts w:hint="eastAsia"/>
                <w:sz w:val="20"/>
                <w:szCs w:val="20"/>
              </w:rPr>
              <w:t>以海淀区中关村南大街为例</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廖丽荣</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URTP2013110019</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 xml:space="preserve"> </w:t>
            </w:r>
            <w:r>
              <w:rPr>
                <w:rFonts w:hint="eastAsia"/>
                <w:sz w:val="20"/>
                <w:szCs w:val="20"/>
              </w:rPr>
              <w:t>载体固钛及其在关环制备合成麝香酮中的应用</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杜敏</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r w:rsidR="001E2237" w:rsidRPr="00D8658E" w:rsidTr="001E2237">
        <w:trPr>
          <w:trHeight w:val="270"/>
        </w:trPr>
        <w:tc>
          <w:tcPr>
            <w:tcW w:w="1673" w:type="dxa"/>
            <w:tcBorders>
              <w:top w:val="single" w:sz="4" w:space="0" w:color="auto"/>
              <w:left w:val="single" w:sz="4" w:space="0" w:color="auto"/>
              <w:bottom w:val="single" w:sz="4" w:space="0" w:color="auto"/>
              <w:right w:val="single" w:sz="4" w:space="0" w:color="auto"/>
            </w:tcBorders>
            <w:noWrap/>
            <w:vAlign w:val="center"/>
          </w:tcPr>
          <w:p w:rsidR="001E2237" w:rsidRDefault="001E2237" w:rsidP="00F925C7">
            <w:pPr>
              <w:rPr>
                <w:rFonts w:ascii="宋体" w:cs="宋体"/>
                <w:sz w:val="20"/>
                <w:szCs w:val="20"/>
              </w:rPr>
            </w:pPr>
            <w:r>
              <w:rPr>
                <w:sz w:val="20"/>
                <w:szCs w:val="20"/>
              </w:rPr>
              <w:t>URTP2013110015</w:t>
            </w:r>
          </w:p>
        </w:tc>
        <w:tc>
          <w:tcPr>
            <w:tcW w:w="5000" w:type="dxa"/>
            <w:tcBorders>
              <w:top w:val="single" w:sz="4" w:space="0" w:color="auto"/>
              <w:left w:val="nil"/>
              <w:bottom w:val="single" w:sz="4" w:space="0" w:color="auto"/>
              <w:right w:val="single" w:sz="4" w:space="0" w:color="auto"/>
            </w:tcBorders>
            <w:noWrap/>
            <w:vAlign w:val="center"/>
          </w:tcPr>
          <w:p w:rsidR="001E2237" w:rsidRDefault="001E2237" w:rsidP="00F925C7">
            <w:pPr>
              <w:rPr>
                <w:rFonts w:ascii="宋体" w:cs="宋体"/>
                <w:sz w:val="20"/>
                <w:szCs w:val="20"/>
              </w:rPr>
            </w:pPr>
            <w:r>
              <w:rPr>
                <w:rFonts w:hint="eastAsia"/>
                <w:sz w:val="20"/>
                <w:szCs w:val="20"/>
              </w:rPr>
              <w:t>稀土掺杂</w:t>
            </w:r>
            <w:r>
              <w:rPr>
                <w:sz w:val="20"/>
                <w:szCs w:val="20"/>
              </w:rPr>
              <w:t>Y2O3</w:t>
            </w:r>
            <w:r>
              <w:rPr>
                <w:rFonts w:hint="eastAsia"/>
                <w:sz w:val="20"/>
                <w:szCs w:val="20"/>
              </w:rPr>
              <w:t>的制备及其光催化降解有机物的研究</w:t>
            </w:r>
          </w:p>
        </w:tc>
        <w:tc>
          <w:tcPr>
            <w:tcW w:w="1080" w:type="dxa"/>
            <w:tcBorders>
              <w:top w:val="single" w:sz="4" w:space="0" w:color="auto"/>
              <w:left w:val="nil"/>
              <w:bottom w:val="single" w:sz="4" w:space="0" w:color="auto"/>
              <w:right w:val="single" w:sz="4" w:space="0" w:color="auto"/>
            </w:tcBorders>
            <w:noWrap/>
            <w:vAlign w:val="center"/>
          </w:tcPr>
          <w:p w:rsidR="001E2237" w:rsidRDefault="001E2237" w:rsidP="00F925C7">
            <w:pPr>
              <w:jc w:val="center"/>
              <w:rPr>
                <w:rFonts w:ascii="宋体" w:cs="宋体"/>
                <w:sz w:val="20"/>
                <w:szCs w:val="20"/>
              </w:rPr>
            </w:pPr>
            <w:r>
              <w:rPr>
                <w:rFonts w:hint="eastAsia"/>
                <w:sz w:val="20"/>
                <w:szCs w:val="20"/>
              </w:rPr>
              <w:t>何宝仪</w:t>
            </w:r>
          </w:p>
        </w:tc>
        <w:tc>
          <w:tcPr>
            <w:tcW w:w="1193" w:type="dxa"/>
            <w:tcBorders>
              <w:top w:val="single" w:sz="4" w:space="0" w:color="auto"/>
              <w:bottom w:val="single" w:sz="4" w:space="0" w:color="auto"/>
              <w:right w:val="single" w:sz="4" w:space="0" w:color="auto"/>
            </w:tcBorders>
            <w:vAlign w:val="center"/>
          </w:tcPr>
          <w:p w:rsidR="001E2237" w:rsidRPr="00C85AB2" w:rsidRDefault="001E2237" w:rsidP="00F925C7">
            <w:pPr>
              <w:widowControl/>
              <w:jc w:val="center"/>
              <w:rPr>
                <w:rFonts w:ascii="Times New Roman" w:hAnsi="Times New Roman"/>
                <w:color w:val="000000"/>
                <w:kern w:val="0"/>
                <w:sz w:val="20"/>
                <w:szCs w:val="20"/>
              </w:rPr>
            </w:pPr>
            <w:r w:rsidRPr="00C85AB2">
              <w:rPr>
                <w:rFonts w:ascii="Times New Roman" w:hAnsi="Times New Roman" w:hint="eastAsia"/>
                <w:color w:val="000000"/>
                <w:kern w:val="0"/>
                <w:sz w:val="20"/>
                <w:szCs w:val="20"/>
              </w:rPr>
              <w:t>合格</w:t>
            </w:r>
          </w:p>
        </w:tc>
      </w:tr>
    </w:tbl>
    <w:p w:rsidR="001E2237" w:rsidRDefault="001E2237" w:rsidP="001E2237">
      <w:pPr>
        <w:adjustRightInd w:val="0"/>
        <w:snapToGrid w:val="0"/>
        <w:spacing w:line="360" w:lineRule="auto"/>
        <w:ind w:firstLineChars="177" w:firstLine="425"/>
        <w:jc w:val="right"/>
        <w:rPr>
          <w:rFonts w:ascii="Times New Roman" w:hAnsi="Times New Roman" w:cs="Times New Roman" w:hint="eastAsia"/>
          <w:sz w:val="24"/>
          <w:szCs w:val="24"/>
        </w:rPr>
      </w:pPr>
    </w:p>
    <w:p w:rsidR="001E2237" w:rsidRDefault="001E2237" w:rsidP="001E2237">
      <w:pPr>
        <w:adjustRightInd w:val="0"/>
        <w:snapToGrid w:val="0"/>
        <w:spacing w:line="360" w:lineRule="auto"/>
        <w:ind w:firstLineChars="177" w:firstLine="425"/>
        <w:jc w:val="right"/>
        <w:rPr>
          <w:rFonts w:ascii="Times New Roman" w:hAnsi="Times New Roman" w:cs="Times New Roman" w:hint="eastAsia"/>
          <w:sz w:val="24"/>
          <w:szCs w:val="24"/>
        </w:rPr>
      </w:pPr>
    </w:p>
    <w:p w:rsidR="001E2237" w:rsidRDefault="001E2237" w:rsidP="001E2237">
      <w:pPr>
        <w:adjustRightInd w:val="0"/>
        <w:snapToGrid w:val="0"/>
        <w:spacing w:line="360" w:lineRule="auto"/>
        <w:ind w:firstLineChars="177" w:firstLine="425"/>
        <w:jc w:val="right"/>
        <w:rPr>
          <w:rFonts w:ascii="Times New Roman" w:hAnsi="Times New Roman" w:cs="Times New Roman"/>
          <w:sz w:val="24"/>
          <w:szCs w:val="24"/>
        </w:rPr>
      </w:pPr>
      <w:r>
        <w:rPr>
          <w:rFonts w:ascii="Times New Roman" w:hAnsi="Times New Roman" w:cs="Times New Roman" w:hint="eastAsia"/>
          <w:sz w:val="24"/>
          <w:szCs w:val="24"/>
        </w:rPr>
        <w:t>生命与环境科学学院</w:t>
      </w:r>
    </w:p>
    <w:p w:rsidR="001E2237" w:rsidRDefault="001E2237" w:rsidP="001E2237">
      <w:pPr>
        <w:adjustRightInd w:val="0"/>
        <w:snapToGrid w:val="0"/>
        <w:spacing w:line="360" w:lineRule="auto"/>
        <w:ind w:firstLineChars="177" w:firstLine="425"/>
        <w:jc w:val="right"/>
        <w:rPr>
          <w:rFonts w:ascii="Times New Roman" w:hAnsi="Times New Roman" w:cs="Times New Roman"/>
          <w:sz w:val="24"/>
          <w:szCs w:val="24"/>
        </w:rPr>
      </w:pPr>
      <w:r>
        <w:rPr>
          <w:rFonts w:ascii="Times New Roman" w:hAnsi="Times New Roman" w:cs="Times New Roman" w:hint="eastAsia"/>
          <w:sz w:val="24"/>
          <w:szCs w:val="24"/>
        </w:rPr>
        <w:t>2014</w:t>
      </w:r>
      <w:r>
        <w:rPr>
          <w:rFonts w:ascii="Times New Roman" w:hAnsi="Times New Roman" w:cs="Times New Roman" w:hint="eastAsia"/>
          <w:sz w:val="24"/>
          <w:szCs w:val="24"/>
        </w:rPr>
        <w:t>年</w:t>
      </w:r>
      <w:r>
        <w:rPr>
          <w:rFonts w:ascii="Times New Roman" w:hAnsi="Times New Roman" w:cs="Times New Roman" w:hint="eastAsia"/>
          <w:sz w:val="24"/>
          <w:szCs w:val="24"/>
        </w:rPr>
        <w:t>3</w:t>
      </w:r>
      <w:r>
        <w:rPr>
          <w:rFonts w:ascii="Times New Roman" w:hAnsi="Times New Roman" w:cs="Times New Roman" w:hint="eastAsia"/>
          <w:sz w:val="24"/>
          <w:szCs w:val="24"/>
        </w:rPr>
        <w:t>月</w:t>
      </w:r>
      <w:r>
        <w:rPr>
          <w:rFonts w:ascii="Times New Roman" w:hAnsi="Times New Roman" w:cs="Times New Roman" w:hint="eastAsia"/>
          <w:sz w:val="24"/>
          <w:szCs w:val="24"/>
        </w:rPr>
        <w:t>1</w:t>
      </w:r>
      <w:r w:rsidR="00A90C4E">
        <w:rPr>
          <w:rFonts w:ascii="Times New Roman" w:hAnsi="Times New Roman" w:cs="Times New Roman" w:hint="eastAsia"/>
          <w:sz w:val="24"/>
          <w:szCs w:val="24"/>
        </w:rPr>
        <w:t>8</w:t>
      </w:r>
      <w:r>
        <w:rPr>
          <w:rFonts w:ascii="Times New Roman" w:hAnsi="Times New Roman" w:cs="Times New Roman" w:hint="eastAsia"/>
          <w:sz w:val="24"/>
          <w:szCs w:val="24"/>
        </w:rPr>
        <w:t>日</w:t>
      </w:r>
    </w:p>
    <w:p w:rsidR="001E2237" w:rsidRDefault="001E2237"/>
    <w:sectPr w:rsidR="001E2237" w:rsidSect="001E22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01E" w:rsidRDefault="00AB201E" w:rsidP="00986820">
      <w:r>
        <w:separator/>
      </w:r>
    </w:p>
  </w:endnote>
  <w:endnote w:type="continuationSeparator" w:id="1">
    <w:p w:rsidR="00AB201E" w:rsidRDefault="00AB201E" w:rsidP="00986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01E" w:rsidRDefault="00AB201E" w:rsidP="00986820">
      <w:r>
        <w:separator/>
      </w:r>
    </w:p>
  </w:footnote>
  <w:footnote w:type="continuationSeparator" w:id="1">
    <w:p w:rsidR="00AB201E" w:rsidRDefault="00AB201E" w:rsidP="009868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86820"/>
    <w:rsid w:val="001E2237"/>
    <w:rsid w:val="00986820"/>
    <w:rsid w:val="00A90C4E"/>
    <w:rsid w:val="00AB20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68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6820"/>
    <w:rPr>
      <w:sz w:val="18"/>
      <w:szCs w:val="18"/>
    </w:rPr>
  </w:style>
  <w:style w:type="paragraph" w:styleId="a4">
    <w:name w:val="footer"/>
    <w:basedOn w:val="a"/>
    <w:link w:val="Char0"/>
    <w:uiPriority w:val="99"/>
    <w:semiHidden/>
    <w:unhideWhenUsed/>
    <w:rsid w:val="009868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6820"/>
    <w:rPr>
      <w:sz w:val="18"/>
      <w:szCs w:val="18"/>
    </w:rPr>
  </w:style>
  <w:style w:type="paragraph" w:styleId="a5">
    <w:name w:val="List Paragraph"/>
    <w:basedOn w:val="a"/>
    <w:uiPriority w:val="99"/>
    <w:qFormat/>
    <w:rsid w:val="00A90C4E"/>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2014-03-18T00:49:00Z</dcterms:created>
  <dcterms:modified xsi:type="dcterms:W3CDTF">2014-03-18T01:14:00Z</dcterms:modified>
</cp:coreProperties>
</file>